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F8D48" w14:textId="77777777" w:rsidR="00EF445C" w:rsidRDefault="00414441">
      <w:pPr>
        <w:spacing w:afterLines="50" w:after="156"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450" w:type="dxa"/>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0"/>
        <w:gridCol w:w="998"/>
        <w:gridCol w:w="532"/>
        <w:gridCol w:w="572"/>
        <w:gridCol w:w="641"/>
        <w:gridCol w:w="503"/>
        <w:gridCol w:w="452"/>
        <w:gridCol w:w="598"/>
        <w:gridCol w:w="709"/>
        <w:gridCol w:w="138"/>
        <w:gridCol w:w="1023"/>
        <w:gridCol w:w="96"/>
        <w:gridCol w:w="570"/>
        <w:gridCol w:w="1078"/>
      </w:tblGrid>
      <w:tr w:rsidR="00EF445C" w14:paraId="5B189D50" w14:textId="77777777">
        <w:trPr>
          <w:trHeight w:hRule="exact" w:val="753"/>
        </w:trPr>
        <w:tc>
          <w:tcPr>
            <w:tcW w:w="1540" w:type="dxa"/>
            <w:tcBorders>
              <w:tl2br w:val="nil"/>
              <w:tr2bl w:val="nil"/>
            </w:tcBorders>
            <w:vAlign w:val="center"/>
          </w:tcPr>
          <w:p w14:paraId="7C5BBA73"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作品</w:t>
            </w:r>
          </w:p>
          <w:p w14:paraId="660CCFED"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标题</w:t>
            </w:r>
          </w:p>
        </w:tc>
        <w:tc>
          <w:tcPr>
            <w:tcW w:w="3246" w:type="dxa"/>
            <w:gridSpan w:val="5"/>
            <w:tcBorders>
              <w:tl2br w:val="nil"/>
              <w:tr2bl w:val="nil"/>
            </w:tcBorders>
            <w:vAlign w:val="center"/>
          </w:tcPr>
          <w:p w14:paraId="1491A492" w14:textId="77777777" w:rsidR="00EF445C" w:rsidRDefault="00414441">
            <w:pPr>
              <w:spacing w:line="240" w:lineRule="exact"/>
              <w:jc w:val="center"/>
              <w:rPr>
                <w:rFonts w:ascii="仿宋" w:eastAsia="仿宋" w:hAnsi="仿宋" w:cs="仿宋"/>
                <w:color w:val="000000"/>
                <w:sz w:val="21"/>
                <w:szCs w:val="15"/>
              </w:rPr>
            </w:pPr>
            <w:bookmarkStart w:id="0" w:name="OLE_LINK3"/>
            <w:r>
              <w:rPr>
                <w:rFonts w:ascii="仿宋" w:eastAsia="仿宋" w:hAnsi="仿宋" w:cs="仿宋" w:hint="eastAsia"/>
                <w:color w:val="000000"/>
                <w:sz w:val="24"/>
                <w:szCs w:val="24"/>
              </w:rPr>
              <w:t>苹果香——</w:t>
            </w:r>
            <w:proofErr w:type="gramStart"/>
            <w:r>
              <w:rPr>
                <w:rFonts w:ascii="仿宋" w:eastAsia="仿宋" w:hAnsi="仿宋" w:cs="仿宋" w:hint="eastAsia"/>
                <w:color w:val="000000"/>
                <w:sz w:val="24"/>
                <w:szCs w:val="24"/>
              </w:rPr>
              <w:t>对口援霍纪实</w:t>
            </w:r>
            <w:bookmarkEnd w:id="0"/>
            <w:proofErr w:type="gramEnd"/>
          </w:p>
        </w:tc>
        <w:tc>
          <w:tcPr>
            <w:tcW w:w="1759" w:type="dxa"/>
            <w:gridSpan w:val="3"/>
            <w:tcBorders>
              <w:tl2br w:val="nil"/>
              <w:tr2bl w:val="nil"/>
            </w:tcBorders>
            <w:vAlign w:val="center"/>
          </w:tcPr>
          <w:p w14:paraId="326336FA"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参评</w:t>
            </w:r>
          </w:p>
          <w:p w14:paraId="2340E8AB"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项目</w:t>
            </w:r>
          </w:p>
        </w:tc>
        <w:tc>
          <w:tcPr>
            <w:tcW w:w="2905" w:type="dxa"/>
            <w:gridSpan w:val="5"/>
            <w:tcBorders>
              <w:tl2br w:val="nil"/>
              <w:tr2bl w:val="nil"/>
            </w:tcBorders>
            <w:vAlign w:val="center"/>
          </w:tcPr>
          <w:p w14:paraId="0C2AA56A" w14:textId="77777777" w:rsidR="00EF445C" w:rsidRDefault="00414441">
            <w:pPr>
              <w:spacing w:line="240" w:lineRule="exact"/>
              <w:jc w:val="center"/>
              <w:rPr>
                <w:rFonts w:ascii="仿宋" w:eastAsia="仿宋" w:hAnsi="仿宋" w:cs="仿宋"/>
                <w:color w:val="000000"/>
                <w:sz w:val="21"/>
                <w:szCs w:val="15"/>
              </w:rPr>
            </w:pPr>
            <w:r>
              <w:rPr>
                <w:rFonts w:ascii="仿宋" w:eastAsia="仿宋" w:hAnsi="仿宋" w:cs="仿宋" w:hint="eastAsia"/>
                <w:color w:val="000000"/>
                <w:sz w:val="24"/>
                <w:szCs w:val="24"/>
              </w:rPr>
              <w:t>专题（电视）</w:t>
            </w:r>
          </w:p>
        </w:tc>
      </w:tr>
      <w:tr w:rsidR="00EF445C" w14:paraId="128578AB" w14:textId="77777777">
        <w:trPr>
          <w:trHeight w:hRule="exact" w:val="515"/>
        </w:trPr>
        <w:tc>
          <w:tcPr>
            <w:tcW w:w="1540" w:type="dxa"/>
            <w:vMerge w:val="restart"/>
            <w:tcBorders>
              <w:tl2br w:val="nil"/>
              <w:tr2bl w:val="nil"/>
            </w:tcBorders>
            <w:vAlign w:val="center"/>
          </w:tcPr>
          <w:p w14:paraId="5A57DCAE"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字数</w:t>
            </w:r>
          </w:p>
          <w:p w14:paraId="77B9D826"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时长</w:t>
            </w:r>
          </w:p>
        </w:tc>
        <w:tc>
          <w:tcPr>
            <w:tcW w:w="3246" w:type="dxa"/>
            <w:gridSpan w:val="5"/>
            <w:vMerge w:val="restart"/>
            <w:tcBorders>
              <w:tl2br w:val="nil"/>
              <w:tr2bl w:val="nil"/>
            </w:tcBorders>
            <w:vAlign w:val="center"/>
          </w:tcPr>
          <w:p w14:paraId="4F6975BA" w14:textId="77777777" w:rsidR="00EF445C" w:rsidRDefault="00414441">
            <w:pPr>
              <w:spacing w:line="240" w:lineRule="exact"/>
              <w:jc w:val="left"/>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3</w:t>
            </w:r>
            <w:r>
              <w:rPr>
                <w:rFonts w:ascii="Times New Roman" w:eastAsia="仿宋" w:hAnsi="Times New Roman" w:cs="Times New Roman"/>
                <w:color w:val="000000"/>
                <w:sz w:val="24"/>
                <w:szCs w:val="24"/>
              </w:rPr>
              <w:t>集，共</w:t>
            </w:r>
            <w:r>
              <w:rPr>
                <w:rFonts w:ascii="Times New Roman" w:eastAsia="仿宋" w:hAnsi="Times New Roman" w:cs="Times New Roman"/>
                <w:color w:val="000000"/>
                <w:sz w:val="24"/>
                <w:szCs w:val="24"/>
              </w:rPr>
              <w:t>1</w:t>
            </w:r>
            <w:r>
              <w:rPr>
                <w:rFonts w:ascii="Times New Roman" w:eastAsia="仿宋" w:hAnsi="Times New Roman" w:cs="Times New Roman"/>
                <w:color w:val="000000"/>
                <w:sz w:val="24"/>
                <w:szCs w:val="24"/>
              </w:rPr>
              <w:t>小时</w:t>
            </w:r>
            <w:r>
              <w:rPr>
                <w:rFonts w:ascii="Times New Roman" w:eastAsia="仿宋" w:hAnsi="Times New Roman" w:cs="Times New Roman"/>
                <w:color w:val="000000"/>
                <w:sz w:val="24"/>
                <w:szCs w:val="24"/>
              </w:rPr>
              <w:t>20</w:t>
            </w:r>
            <w:r>
              <w:rPr>
                <w:rFonts w:ascii="Times New Roman" w:eastAsia="仿宋" w:hAnsi="Times New Roman" w:cs="Times New Roman"/>
                <w:color w:val="000000"/>
                <w:sz w:val="24"/>
                <w:szCs w:val="24"/>
              </w:rPr>
              <w:t>分钟</w:t>
            </w:r>
            <w:r>
              <w:rPr>
                <w:rFonts w:ascii="Times New Roman" w:eastAsia="仿宋" w:hAnsi="Times New Roman" w:cs="Times New Roman"/>
                <w:color w:val="000000"/>
                <w:sz w:val="24"/>
                <w:szCs w:val="24"/>
              </w:rPr>
              <w:t>13</w:t>
            </w:r>
            <w:r>
              <w:rPr>
                <w:rFonts w:ascii="Times New Roman" w:eastAsia="仿宋" w:hAnsi="Times New Roman" w:cs="Times New Roman"/>
                <w:color w:val="000000"/>
                <w:sz w:val="24"/>
                <w:szCs w:val="24"/>
              </w:rPr>
              <w:t>秒</w:t>
            </w:r>
          </w:p>
          <w:p w14:paraId="062F6561" w14:textId="77777777" w:rsidR="00EF445C" w:rsidRDefault="00414441">
            <w:pPr>
              <w:spacing w:line="240" w:lineRule="exact"/>
              <w:jc w:val="left"/>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第一集</w:t>
            </w:r>
            <w:r>
              <w:rPr>
                <w:rFonts w:ascii="Times New Roman" w:eastAsia="仿宋" w:hAnsi="Times New Roman" w:cs="Times New Roman"/>
                <w:color w:val="000000"/>
                <w:sz w:val="24"/>
                <w:szCs w:val="24"/>
              </w:rPr>
              <w:t>26</w:t>
            </w:r>
            <w:r>
              <w:rPr>
                <w:rFonts w:ascii="Times New Roman" w:eastAsia="仿宋" w:hAnsi="Times New Roman" w:cs="Times New Roman"/>
                <w:color w:val="000000"/>
                <w:sz w:val="24"/>
                <w:szCs w:val="24"/>
              </w:rPr>
              <w:t>分</w:t>
            </w:r>
            <w:r>
              <w:rPr>
                <w:rFonts w:ascii="Times New Roman" w:eastAsia="仿宋" w:hAnsi="Times New Roman" w:cs="Times New Roman"/>
                <w:color w:val="000000"/>
                <w:sz w:val="24"/>
                <w:szCs w:val="24"/>
              </w:rPr>
              <w:t>43</w:t>
            </w:r>
            <w:r>
              <w:rPr>
                <w:rFonts w:ascii="Times New Roman" w:eastAsia="仿宋" w:hAnsi="Times New Roman" w:cs="Times New Roman"/>
                <w:color w:val="000000"/>
                <w:sz w:val="24"/>
                <w:szCs w:val="24"/>
              </w:rPr>
              <w:t>秒</w:t>
            </w:r>
          </w:p>
          <w:p w14:paraId="3380F6D3" w14:textId="77777777" w:rsidR="00EF445C" w:rsidRDefault="00414441">
            <w:pPr>
              <w:spacing w:line="240" w:lineRule="exact"/>
              <w:jc w:val="left"/>
              <w:rPr>
                <w:rFonts w:ascii="Times New Roman" w:eastAsia="仿宋" w:hAnsi="Times New Roman" w:cs="Times New Roman"/>
                <w:color w:val="000000"/>
                <w:sz w:val="24"/>
                <w:szCs w:val="24"/>
              </w:rPr>
            </w:pPr>
            <w:r>
              <w:rPr>
                <w:rFonts w:ascii="Times New Roman" w:eastAsia="仿宋" w:hAnsi="Times New Roman" w:cs="Times New Roman"/>
                <w:color w:val="000000"/>
                <w:sz w:val="24"/>
                <w:szCs w:val="24"/>
              </w:rPr>
              <w:t>第二集</w:t>
            </w:r>
            <w:r>
              <w:rPr>
                <w:rFonts w:ascii="Times New Roman" w:eastAsia="仿宋" w:hAnsi="Times New Roman" w:cs="Times New Roman"/>
                <w:color w:val="000000"/>
                <w:sz w:val="24"/>
                <w:szCs w:val="24"/>
              </w:rPr>
              <w:t>26</w:t>
            </w:r>
            <w:r>
              <w:rPr>
                <w:rFonts w:ascii="Times New Roman" w:eastAsia="仿宋" w:hAnsi="Times New Roman" w:cs="Times New Roman"/>
                <w:color w:val="000000"/>
                <w:sz w:val="24"/>
                <w:szCs w:val="24"/>
              </w:rPr>
              <w:t>分</w:t>
            </w:r>
            <w:r>
              <w:rPr>
                <w:rFonts w:ascii="Times New Roman" w:eastAsia="仿宋" w:hAnsi="Times New Roman" w:cs="Times New Roman"/>
                <w:color w:val="000000"/>
                <w:sz w:val="24"/>
                <w:szCs w:val="24"/>
              </w:rPr>
              <w:t>14</w:t>
            </w:r>
            <w:r>
              <w:rPr>
                <w:rFonts w:ascii="Times New Roman" w:eastAsia="仿宋" w:hAnsi="Times New Roman" w:cs="Times New Roman"/>
                <w:color w:val="000000"/>
                <w:sz w:val="24"/>
                <w:szCs w:val="24"/>
              </w:rPr>
              <w:t>秒</w:t>
            </w:r>
          </w:p>
          <w:p w14:paraId="2FA61AF3" w14:textId="77777777" w:rsidR="00EF445C" w:rsidRDefault="00414441">
            <w:pPr>
              <w:spacing w:line="240" w:lineRule="exact"/>
              <w:jc w:val="left"/>
              <w:rPr>
                <w:rFonts w:ascii="仿宋" w:eastAsia="仿宋" w:hAnsi="仿宋" w:cs="仿宋"/>
                <w:color w:val="000000"/>
                <w:sz w:val="21"/>
                <w:szCs w:val="15"/>
              </w:rPr>
            </w:pPr>
            <w:r>
              <w:rPr>
                <w:rFonts w:ascii="Times New Roman" w:eastAsia="仿宋" w:hAnsi="Times New Roman" w:cs="Times New Roman"/>
                <w:color w:val="000000"/>
                <w:sz w:val="24"/>
                <w:szCs w:val="24"/>
              </w:rPr>
              <w:t>第三集</w:t>
            </w:r>
            <w:r>
              <w:rPr>
                <w:rFonts w:ascii="Times New Roman" w:eastAsia="仿宋" w:hAnsi="Times New Roman" w:cs="Times New Roman"/>
                <w:color w:val="000000"/>
                <w:sz w:val="24"/>
                <w:szCs w:val="24"/>
              </w:rPr>
              <w:t>27</w:t>
            </w:r>
            <w:r>
              <w:rPr>
                <w:rFonts w:ascii="Times New Roman" w:eastAsia="仿宋" w:hAnsi="Times New Roman" w:cs="Times New Roman"/>
                <w:color w:val="000000"/>
                <w:sz w:val="24"/>
                <w:szCs w:val="24"/>
              </w:rPr>
              <w:t>分</w:t>
            </w:r>
            <w:r>
              <w:rPr>
                <w:rFonts w:ascii="Times New Roman" w:eastAsia="仿宋" w:hAnsi="Times New Roman" w:cs="Times New Roman"/>
                <w:color w:val="000000"/>
                <w:sz w:val="24"/>
                <w:szCs w:val="24"/>
              </w:rPr>
              <w:t>16</w:t>
            </w:r>
            <w:r>
              <w:rPr>
                <w:rFonts w:ascii="Times New Roman" w:eastAsia="仿宋" w:hAnsi="Times New Roman" w:cs="Times New Roman"/>
                <w:color w:val="000000"/>
                <w:sz w:val="24"/>
                <w:szCs w:val="24"/>
              </w:rPr>
              <w:t>秒</w:t>
            </w:r>
          </w:p>
        </w:tc>
        <w:tc>
          <w:tcPr>
            <w:tcW w:w="1759" w:type="dxa"/>
            <w:gridSpan w:val="3"/>
            <w:tcBorders>
              <w:tl2br w:val="nil"/>
              <w:tr2bl w:val="nil"/>
            </w:tcBorders>
            <w:vAlign w:val="center"/>
          </w:tcPr>
          <w:p w14:paraId="12649A8C" w14:textId="77777777" w:rsidR="00EF445C" w:rsidRDefault="00414441">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2905" w:type="dxa"/>
            <w:gridSpan w:val="5"/>
            <w:tcBorders>
              <w:tl2br w:val="nil"/>
              <w:tr2bl w:val="nil"/>
            </w:tcBorders>
            <w:vAlign w:val="center"/>
          </w:tcPr>
          <w:p w14:paraId="38899E2A" w14:textId="77777777" w:rsidR="00EF445C" w:rsidRDefault="00EF445C">
            <w:pPr>
              <w:spacing w:line="240" w:lineRule="exact"/>
              <w:jc w:val="center"/>
              <w:rPr>
                <w:rFonts w:ascii="仿宋" w:eastAsia="仿宋" w:hAnsi="仿宋" w:cs="仿宋"/>
                <w:color w:val="000000"/>
                <w:sz w:val="21"/>
                <w:szCs w:val="15"/>
              </w:rPr>
            </w:pPr>
          </w:p>
        </w:tc>
      </w:tr>
      <w:tr w:rsidR="00EF445C" w14:paraId="66DDCC2A" w14:textId="77777777">
        <w:trPr>
          <w:trHeight w:val="521"/>
        </w:trPr>
        <w:tc>
          <w:tcPr>
            <w:tcW w:w="1540" w:type="dxa"/>
            <w:vMerge/>
            <w:tcBorders>
              <w:tl2br w:val="nil"/>
              <w:tr2bl w:val="nil"/>
            </w:tcBorders>
            <w:vAlign w:val="center"/>
          </w:tcPr>
          <w:p w14:paraId="2572EF92" w14:textId="77777777" w:rsidR="00EF445C" w:rsidRDefault="00EF445C">
            <w:pPr>
              <w:spacing w:line="320" w:lineRule="exact"/>
              <w:jc w:val="center"/>
              <w:rPr>
                <w:rFonts w:ascii="华文中宋" w:eastAsia="华文中宋" w:hAnsi="华文中宋"/>
                <w:color w:val="000000"/>
                <w:sz w:val="28"/>
              </w:rPr>
            </w:pPr>
          </w:p>
        </w:tc>
        <w:tc>
          <w:tcPr>
            <w:tcW w:w="3246" w:type="dxa"/>
            <w:gridSpan w:val="5"/>
            <w:vMerge/>
            <w:tcBorders>
              <w:tl2br w:val="nil"/>
              <w:tr2bl w:val="nil"/>
            </w:tcBorders>
            <w:vAlign w:val="center"/>
          </w:tcPr>
          <w:p w14:paraId="455D7766" w14:textId="77777777" w:rsidR="00EF445C" w:rsidRDefault="00EF445C">
            <w:pPr>
              <w:spacing w:line="380" w:lineRule="exact"/>
              <w:ind w:firstLine="560"/>
              <w:jc w:val="center"/>
              <w:rPr>
                <w:rFonts w:ascii="华文中宋" w:eastAsia="华文中宋" w:hAnsi="华文中宋"/>
                <w:color w:val="000000"/>
                <w:sz w:val="21"/>
                <w:szCs w:val="21"/>
              </w:rPr>
            </w:pPr>
          </w:p>
        </w:tc>
        <w:tc>
          <w:tcPr>
            <w:tcW w:w="1759" w:type="dxa"/>
            <w:gridSpan w:val="3"/>
            <w:tcBorders>
              <w:tl2br w:val="nil"/>
              <w:tr2bl w:val="nil"/>
            </w:tcBorders>
            <w:vAlign w:val="center"/>
          </w:tcPr>
          <w:p w14:paraId="2DBA6936" w14:textId="77777777" w:rsidR="00EF445C" w:rsidRDefault="00414441">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2905" w:type="dxa"/>
            <w:gridSpan w:val="5"/>
            <w:tcBorders>
              <w:tl2br w:val="nil"/>
              <w:tr2bl w:val="nil"/>
            </w:tcBorders>
            <w:vAlign w:val="center"/>
          </w:tcPr>
          <w:p w14:paraId="6362F855" w14:textId="77777777" w:rsidR="00EF445C" w:rsidRDefault="00414441">
            <w:pPr>
              <w:spacing w:line="240" w:lineRule="exact"/>
              <w:jc w:val="center"/>
              <w:rPr>
                <w:rFonts w:ascii="仿宋" w:eastAsia="仿宋" w:hAnsi="仿宋" w:cs="仿宋"/>
                <w:color w:val="000000"/>
                <w:sz w:val="21"/>
                <w:szCs w:val="15"/>
              </w:rPr>
            </w:pPr>
            <w:r>
              <w:rPr>
                <w:rFonts w:ascii="仿宋" w:eastAsia="仿宋" w:hAnsi="仿宋" w:cs="仿宋" w:hint="eastAsia"/>
                <w:color w:val="000000"/>
                <w:sz w:val="24"/>
                <w:szCs w:val="24"/>
              </w:rPr>
              <w:t>中文、英文</w:t>
            </w:r>
          </w:p>
        </w:tc>
      </w:tr>
      <w:tr w:rsidR="00EF445C" w14:paraId="2F996121" w14:textId="77777777">
        <w:trPr>
          <w:trHeight w:val="538"/>
        </w:trPr>
        <w:tc>
          <w:tcPr>
            <w:tcW w:w="1540" w:type="dxa"/>
            <w:tcBorders>
              <w:tl2br w:val="nil"/>
              <w:tr2bl w:val="nil"/>
            </w:tcBorders>
            <w:vAlign w:val="center"/>
          </w:tcPr>
          <w:p w14:paraId="65EE47B0" w14:textId="77777777" w:rsidR="00EF445C" w:rsidRDefault="00414441">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作者</w:t>
            </w:r>
          </w:p>
          <w:p w14:paraId="01412261"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12"/>
                <w:sz w:val="16"/>
                <w:szCs w:val="16"/>
              </w:rPr>
              <w:t>（主创人员）</w:t>
            </w:r>
          </w:p>
        </w:tc>
        <w:tc>
          <w:tcPr>
            <w:tcW w:w="3246" w:type="dxa"/>
            <w:gridSpan w:val="5"/>
            <w:tcBorders>
              <w:tl2br w:val="nil"/>
              <w:tr2bl w:val="nil"/>
            </w:tcBorders>
            <w:vAlign w:val="center"/>
          </w:tcPr>
          <w:p w14:paraId="3AD084E2" w14:textId="77777777" w:rsidR="00EF445C" w:rsidRDefault="00414441">
            <w:pPr>
              <w:spacing w:line="240" w:lineRule="exact"/>
              <w:jc w:val="center"/>
              <w:rPr>
                <w:rFonts w:ascii="华文中宋" w:eastAsia="华文中宋" w:hAnsi="华文中宋"/>
                <w:color w:val="000000"/>
                <w:sz w:val="21"/>
                <w:szCs w:val="21"/>
              </w:rPr>
            </w:pPr>
            <w:r>
              <w:rPr>
                <w:rFonts w:ascii="仿宋" w:eastAsia="仿宋" w:hAnsi="仿宋" w:cs="仿宋" w:hint="eastAsia"/>
                <w:color w:val="000000"/>
                <w:sz w:val="24"/>
                <w:szCs w:val="24"/>
              </w:rPr>
              <w:t>集体</w:t>
            </w:r>
          </w:p>
        </w:tc>
        <w:tc>
          <w:tcPr>
            <w:tcW w:w="1759" w:type="dxa"/>
            <w:gridSpan w:val="3"/>
            <w:tcBorders>
              <w:tl2br w:val="nil"/>
              <w:tr2bl w:val="nil"/>
            </w:tcBorders>
            <w:vAlign w:val="center"/>
          </w:tcPr>
          <w:p w14:paraId="6C869AEE" w14:textId="77777777" w:rsidR="00EF445C" w:rsidRDefault="00414441">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2905" w:type="dxa"/>
            <w:gridSpan w:val="5"/>
            <w:tcBorders>
              <w:tl2br w:val="nil"/>
              <w:tr2bl w:val="nil"/>
            </w:tcBorders>
            <w:vAlign w:val="center"/>
          </w:tcPr>
          <w:p w14:paraId="02F2970C" w14:textId="77777777" w:rsidR="00EF445C" w:rsidRDefault="00414441">
            <w:pPr>
              <w:spacing w:line="240" w:lineRule="exact"/>
              <w:jc w:val="center"/>
              <w:rPr>
                <w:rFonts w:ascii="仿宋" w:eastAsia="仿宋" w:hAnsi="仿宋" w:cs="仿宋"/>
                <w:color w:val="000000"/>
                <w:sz w:val="24"/>
                <w:szCs w:val="24"/>
              </w:rPr>
            </w:pPr>
            <w:r>
              <w:rPr>
                <w:rFonts w:ascii="仿宋" w:eastAsia="仿宋" w:hAnsi="仿宋" w:cs="仿宋" w:hint="eastAsia"/>
                <w:color w:val="000000"/>
                <w:sz w:val="24"/>
                <w:szCs w:val="24"/>
              </w:rPr>
              <w:t>孙欣、樊蓉、潘文龙</w:t>
            </w:r>
          </w:p>
        </w:tc>
      </w:tr>
      <w:tr w:rsidR="00EF445C" w14:paraId="395684A6" w14:textId="77777777">
        <w:trPr>
          <w:trHeight w:val="880"/>
        </w:trPr>
        <w:tc>
          <w:tcPr>
            <w:tcW w:w="1540" w:type="dxa"/>
            <w:tcBorders>
              <w:tl2br w:val="nil"/>
              <w:tr2bl w:val="nil"/>
            </w:tcBorders>
            <w:vAlign w:val="center"/>
          </w:tcPr>
          <w:p w14:paraId="2A300A8E"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原创</w:t>
            </w:r>
          </w:p>
          <w:p w14:paraId="1011B2B8"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tc>
        <w:tc>
          <w:tcPr>
            <w:tcW w:w="3246" w:type="dxa"/>
            <w:gridSpan w:val="5"/>
            <w:tcBorders>
              <w:tl2br w:val="nil"/>
              <w:tr2bl w:val="nil"/>
            </w:tcBorders>
            <w:vAlign w:val="center"/>
          </w:tcPr>
          <w:p w14:paraId="403CD365" w14:textId="77777777" w:rsidR="00EF445C" w:rsidRDefault="00414441">
            <w:pPr>
              <w:spacing w:line="240" w:lineRule="exact"/>
              <w:jc w:val="left"/>
              <w:rPr>
                <w:rFonts w:ascii="仿宋" w:eastAsia="仿宋" w:hAnsi="仿宋" w:cs="仿宋"/>
                <w:color w:val="000000"/>
                <w:sz w:val="24"/>
                <w:szCs w:val="24"/>
              </w:rPr>
            </w:pPr>
            <w:r>
              <w:rPr>
                <w:rFonts w:ascii="仿宋" w:eastAsia="仿宋" w:hAnsi="仿宋" w:cs="仿宋" w:hint="eastAsia"/>
                <w:color w:val="000000"/>
                <w:sz w:val="24"/>
                <w:szCs w:val="24"/>
              </w:rPr>
              <w:t>苏州市广播电视总台、</w:t>
            </w:r>
          </w:p>
          <w:p w14:paraId="1201FB1D" w14:textId="77777777" w:rsidR="00EF445C" w:rsidRDefault="00414441">
            <w:pPr>
              <w:spacing w:line="240" w:lineRule="exact"/>
              <w:jc w:val="left"/>
              <w:rPr>
                <w:rFonts w:ascii="仿宋" w:eastAsia="仿宋" w:hAnsi="仿宋" w:cs="仿宋"/>
                <w:color w:val="000000"/>
                <w:sz w:val="24"/>
                <w:szCs w:val="24"/>
              </w:rPr>
            </w:pPr>
            <w:r>
              <w:rPr>
                <w:rFonts w:ascii="仿宋" w:eastAsia="仿宋" w:hAnsi="仿宋" w:cs="仿宋" w:hint="eastAsia"/>
                <w:color w:val="000000"/>
                <w:sz w:val="24"/>
                <w:szCs w:val="24"/>
              </w:rPr>
              <w:t>中央广播电视总台英语环球节目中心</w:t>
            </w:r>
            <w:r>
              <w:rPr>
                <w:rFonts w:ascii="Times New Roman" w:eastAsia="仿宋" w:hAnsi="Times New Roman" w:cs="Times New Roman"/>
                <w:color w:val="000000"/>
                <w:sz w:val="24"/>
                <w:szCs w:val="24"/>
              </w:rPr>
              <w:t>（</w:t>
            </w:r>
            <w:r>
              <w:rPr>
                <w:rFonts w:ascii="Times New Roman" w:eastAsia="仿宋" w:hAnsi="Times New Roman" w:cs="Times New Roman"/>
                <w:color w:val="000000"/>
                <w:sz w:val="24"/>
                <w:szCs w:val="24"/>
              </w:rPr>
              <w:t>CGTN</w:t>
            </w:r>
            <w:r>
              <w:rPr>
                <w:rFonts w:ascii="Times New Roman" w:eastAsia="仿宋" w:hAnsi="Times New Roman" w:cs="Times New Roman"/>
                <w:color w:val="000000"/>
                <w:sz w:val="24"/>
                <w:szCs w:val="24"/>
              </w:rPr>
              <w:t>）</w:t>
            </w:r>
          </w:p>
        </w:tc>
        <w:tc>
          <w:tcPr>
            <w:tcW w:w="1759" w:type="dxa"/>
            <w:gridSpan w:val="3"/>
            <w:tcBorders>
              <w:tl2br w:val="nil"/>
              <w:tr2bl w:val="nil"/>
            </w:tcBorders>
            <w:vAlign w:val="center"/>
          </w:tcPr>
          <w:p w14:paraId="710B38D6" w14:textId="77777777" w:rsidR="00EF445C" w:rsidRDefault="00414441">
            <w:pPr>
              <w:spacing w:line="260" w:lineRule="exact"/>
              <w:rPr>
                <w:rFonts w:ascii="华文中宋" w:eastAsia="华文中宋" w:hAnsi="华文中宋"/>
                <w:color w:val="000000"/>
                <w:sz w:val="24"/>
                <w:szCs w:val="36"/>
              </w:rPr>
            </w:pPr>
            <w:r>
              <w:rPr>
                <w:rFonts w:ascii="华文中宋" w:eastAsia="华文中宋" w:hAnsi="华文中宋" w:hint="eastAsia"/>
                <w:color w:val="000000"/>
                <w:sz w:val="24"/>
                <w:szCs w:val="36"/>
              </w:rPr>
              <w:t>发布端/账号/</w:t>
            </w:r>
          </w:p>
          <w:p w14:paraId="56905783" w14:textId="77777777" w:rsidR="00EF445C" w:rsidRDefault="00414441">
            <w:pPr>
              <w:spacing w:line="260" w:lineRule="exact"/>
              <w:rPr>
                <w:rFonts w:ascii="方正仿宋_GB2312" w:hAnsi="仿宋"/>
                <w:color w:val="000000"/>
                <w:sz w:val="28"/>
                <w:szCs w:val="40"/>
                <w:highlight w:val="green"/>
              </w:rPr>
            </w:pPr>
            <w:r>
              <w:rPr>
                <w:rFonts w:ascii="华文中宋" w:eastAsia="华文中宋" w:hAnsi="华文中宋" w:hint="eastAsia"/>
                <w:color w:val="000000"/>
                <w:sz w:val="24"/>
                <w:szCs w:val="36"/>
              </w:rPr>
              <w:t>媒体名称</w:t>
            </w:r>
          </w:p>
        </w:tc>
        <w:tc>
          <w:tcPr>
            <w:tcW w:w="2905" w:type="dxa"/>
            <w:gridSpan w:val="5"/>
            <w:tcBorders>
              <w:tl2br w:val="nil"/>
              <w:tr2bl w:val="nil"/>
            </w:tcBorders>
            <w:vAlign w:val="center"/>
          </w:tcPr>
          <w:p w14:paraId="7A7A1A79" w14:textId="77777777" w:rsidR="00EF445C" w:rsidRDefault="00414441">
            <w:pPr>
              <w:spacing w:line="240" w:lineRule="exact"/>
              <w:jc w:val="left"/>
              <w:rPr>
                <w:rFonts w:ascii="仿宋" w:eastAsia="仿宋" w:hAnsi="仿宋" w:cs="仿宋"/>
                <w:color w:val="000000"/>
                <w:sz w:val="21"/>
                <w:szCs w:val="15"/>
              </w:rPr>
            </w:pPr>
            <w:r>
              <w:rPr>
                <w:rFonts w:ascii="仿宋" w:eastAsia="仿宋" w:hAnsi="仿宋" w:cs="仿宋" w:hint="eastAsia"/>
                <w:color w:val="000000"/>
                <w:sz w:val="24"/>
                <w:szCs w:val="24"/>
              </w:rPr>
              <w:t>中央广播电视总台</w:t>
            </w:r>
            <w:r>
              <w:rPr>
                <w:rFonts w:ascii="Times New Roman" w:eastAsia="仿宋" w:hAnsi="Times New Roman" w:cs="Times New Roman"/>
                <w:color w:val="000000"/>
                <w:sz w:val="24"/>
                <w:szCs w:val="24"/>
              </w:rPr>
              <w:t>CGTN</w:t>
            </w:r>
          </w:p>
        </w:tc>
      </w:tr>
      <w:tr w:rsidR="00EF445C" w14:paraId="2B77BA0A" w14:textId="77777777">
        <w:trPr>
          <w:trHeight w:hRule="exact" w:val="1595"/>
        </w:trPr>
        <w:tc>
          <w:tcPr>
            <w:tcW w:w="1540" w:type="dxa"/>
            <w:tcBorders>
              <w:tl2br w:val="nil"/>
              <w:tr2bl w:val="nil"/>
            </w:tcBorders>
            <w:vAlign w:val="center"/>
          </w:tcPr>
          <w:p w14:paraId="472BB556"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p>
          <w:p w14:paraId="72D886B2"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246" w:type="dxa"/>
            <w:gridSpan w:val="5"/>
            <w:tcBorders>
              <w:tl2br w:val="nil"/>
              <w:tr2bl w:val="nil"/>
            </w:tcBorders>
            <w:vAlign w:val="center"/>
          </w:tcPr>
          <w:p w14:paraId="44879FD9" w14:textId="77777777" w:rsidR="00EF445C" w:rsidRDefault="00414441">
            <w:pPr>
              <w:spacing w:line="240" w:lineRule="exact"/>
              <w:jc w:val="left"/>
              <w:rPr>
                <w:rFonts w:ascii="Times New Roman" w:eastAsia="仿宋" w:hAnsi="Times New Roman" w:cs="Times New Roman"/>
                <w:color w:val="000000"/>
                <w:sz w:val="24"/>
                <w:szCs w:val="24"/>
              </w:rPr>
            </w:pPr>
            <w:r>
              <w:rPr>
                <w:rFonts w:ascii="仿宋" w:eastAsia="仿宋" w:hAnsi="仿宋" w:cs="仿宋" w:hint="eastAsia"/>
                <w:color w:val="000000"/>
                <w:sz w:val="24"/>
                <w:szCs w:val="24"/>
              </w:rPr>
              <w:t>中央广播电视总台</w:t>
            </w:r>
            <w:r>
              <w:rPr>
                <w:rFonts w:ascii="Times New Roman" w:eastAsia="仿宋" w:hAnsi="Times New Roman" w:cs="Times New Roman"/>
                <w:color w:val="000000"/>
                <w:sz w:val="24"/>
                <w:szCs w:val="24"/>
              </w:rPr>
              <w:t>CGTN</w:t>
            </w:r>
          </w:p>
          <w:p w14:paraId="77B44E6D" w14:textId="77777777" w:rsidR="00EF445C" w:rsidRDefault="00414441">
            <w:pPr>
              <w:spacing w:line="240" w:lineRule="exact"/>
              <w:jc w:val="left"/>
              <w:rPr>
                <w:rFonts w:ascii="仿宋" w:eastAsia="仿宋" w:hAnsi="仿宋" w:cs="仿宋"/>
                <w:color w:val="000000"/>
                <w:sz w:val="21"/>
                <w:szCs w:val="15"/>
              </w:rPr>
            </w:pPr>
            <w:r>
              <w:rPr>
                <w:rFonts w:ascii="仿宋" w:eastAsia="仿宋" w:hAnsi="仿宋" w:cs="仿宋" w:hint="eastAsia"/>
                <w:color w:val="000000"/>
                <w:sz w:val="24"/>
                <w:szCs w:val="24"/>
              </w:rPr>
              <w:t>纪录频道《青萍微览》栏目</w:t>
            </w:r>
          </w:p>
        </w:tc>
        <w:tc>
          <w:tcPr>
            <w:tcW w:w="1050" w:type="dxa"/>
            <w:gridSpan w:val="2"/>
            <w:tcBorders>
              <w:tl2br w:val="nil"/>
              <w:tr2bl w:val="nil"/>
            </w:tcBorders>
            <w:vAlign w:val="center"/>
          </w:tcPr>
          <w:p w14:paraId="2A22A864"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发布</w:t>
            </w:r>
          </w:p>
          <w:p w14:paraId="5B319DDD"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日期</w:t>
            </w:r>
          </w:p>
        </w:tc>
        <w:tc>
          <w:tcPr>
            <w:tcW w:w="3614" w:type="dxa"/>
            <w:gridSpan w:val="6"/>
            <w:tcBorders>
              <w:tl2br w:val="nil"/>
              <w:tr2bl w:val="nil"/>
            </w:tcBorders>
            <w:vAlign w:val="center"/>
          </w:tcPr>
          <w:p w14:paraId="19820147" w14:textId="77777777" w:rsidR="00EF445C" w:rsidRDefault="00414441">
            <w:pPr>
              <w:spacing w:line="240" w:lineRule="exact"/>
              <w:jc w:val="left"/>
              <w:rPr>
                <w:rFonts w:ascii="方正仿宋_GB2312" w:hAnsi="仿宋"/>
                <w:color w:val="000000"/>
                <w:szCs w:val="21"/>
              </w:rPr>
            </w:pPr>
            <w:r>
              <w:rPr>
                <w:rFonts w:ascii="Times New Roman" w:eastAsia="仿宋" w:hAnsi="Times New Roman" w:cs="Times New Roman"/>
                <w:color w:val="000000"/>
                <w:sz w:val="24"/>
                <w:szCs w:val="24"/>
              </w:rPr>
              <w:t>2025</w:t>
            </w:r>
            <w:r>
              <w:rPr>
                <w:rFonts w:ascii="Times New Roman" w:eastAsia="仿宋" w:hAnsi="Times New Roman" w:cs="Times New Roman"/>
                <w:color w:val="000000"/>
                <w:sz w:val="24"/>
                <w:szCs w:val="24"/>
              </w:rPr>
              <w:t>年</w:t>
            </w:r>
            <w:r>
              <w:rPr>
                <w:rFonts w:ascii="Times New Roman" w:eastAsia="仿宋" w:hAnsi="Times New Roman" w:cs="Times New Roman"/>
                <w:color w:val="000000"/>
                <w:sz w:val="24"/>
                <w:szCs w:val="24"/>
              </w:rPr>
              <w:t>12</w:t>
            </w:r>
            <w:r>
              <w:rPr>
                <w:rFonts w:ascii="Times New Roman" w:eastAsia="仿宋" w:hAnsi="Times New Roman" w:cs="Times New Roman"/>
                <w:color w:val="000000"/>
                <w:sz w:val="24"/>
                <w:szCs w:val="24"/>
              </w:rPr>
              <w:t>月</w:t>
            </w:r>
            <w:r>
              <w:rPr>
                <w:rFonts w:ascii="Times New Roman" w:eastAsia="仿宋" w:hAnsi="Times New Roman" w:cs="Times New Roman"/>
                <w:color w:val="000000"/>
                <w:sz w:val="24"/>
                <w:szCs w:val="24"/>
              </w:rPr>
              <w:t>29</w:t>
            </w:r>
            <w:r>
              <w:rPr>
                <w:rFonts w:ascii="Times New Roman" w:eastAsia="仿宋" w:hAnsi="Times New Roman" w:cs="Times New Roman"/>
                <w:color w:val="000000"/>
                <w:sz w:val="24"/>
                <w:szCs w:val="24"/>
              </w:rPr>
              <w:t>日</w:t>
            </w:r>
            <w:r>
              <w:rPr>
                <w:rFonts w:ascii="Times New Roman" w:eastAsia="仿宋" w:hAnsi="Times New Roman" w:cs="Times New Roman" w:hint="eastAsia"/>
                <w:color w:val="000000"/>
                <w:sz w:val="24"/>
                <w:szCs w:val="24"/>
              </w:rPr>
              <w:t>-</w:t>
            </w:r>
            <w:r>
              <w:rPr>
                <w:rFonts w:ascii="Times New Roman" w:eastAsia="仿宋" w:hAnsi="Times New Roman" w:cs="Times New Roman"/>
                <w:color w:val="000000"/>
                <w:sz w:val="24"/>
                <w:szCs w:val="24"/>
              </w:rPr>
              <w:t>2025</w:t>
            </w:r>
            <w:r>
              <w:rPr>
                <w:rFonts w:ascii="Times New Roman" w:eastAsia="仿宋" w:hAnsi="Times New Roman" w:cs="Times New Roman"/>
                <w:color w:val="000000"/>
                <w:sz w:val="24"/>
                <w:szCs w:val="24"/>
              </w:rPr>
              <w:t>年</w:t>
            </w:r>
            <w:r>
              <w:rPr>
                <w:rFonts w:ascii="Times New Roman" w:eastAsia="仿宋" w:hAnsi="Times New Roman" w:cs="Times New Roman"/>
                <w:color w:val="000000"/>
                <w:sz w:val="24"/>
                <w:szCs w:val="24"/>
              </w:rPr>
              <w:t>12</w:t>
            </w:r>
            <w:r>
              <w:rPr>
                <w:rFonts w:ascii="Times New Roman" w:eastAsia="仿宋" w:hAnsi="Times New Roman" w:cs="Times New Roman"/>
                <w:color w:val="000000"/>
                <w:sz w:val="24"/>
                <w:szCs w:val="24"/>
              </w:rPr>
              <w:t>月</w:t>
            </w:r>
            <w:r>
              <w:rPr>
                <w:rFonts w:ascii="Times New Roman" w:eastAsia="仿宋" w:hAnsi="Times New Roman" w:cs="Times New Roman"/>
                <w:color w:val="000000"/>
                <w:sz w:val="24"/>
                <w:szCs w:val="24"/>
              </w:rPr>
              <w:t>31</w:t>
            </w:r>
            <w:r>
              <w:rPr>
                <w:rFonts w:ascii="Times New Roman" w:eastAsia="仿宋" w:hAnsi="Times New Roman" w:cs="Times New Roman"/>
                <w:color w:val="000000"/>
                <w:sz w:val="24"/>
                <w:szCs w:val="24"/>
              </w:rPr>
              <w:t>日</w:t>
            </w:r>
            <w:r>
              <w:rPr>
                <w:rFonts w:ascii="Times New Roman" w:eastAsia="仿宋" w:hAnsi="Times New Roman" w:cs="Times New Roman"/>
                <w:color w:val="000000"/>
                <w:sz w:val="24"/>
                <w:szCs w:val="24"/>
              </w:rPr>
              <w:t>9:30</w:t>
            </w:r>
          </w:p>
        </w:tc>
      </w:tr>
      <w:tr w:rsidR="00EF445C" w14:paraId="220CBD72" w14:textId="77777777">
        <w:trPr>
          <w:trHeight w:val="758"/>
        </w:trPr>
        <w:tc>
          <w:tcPr>
            <w:tcW w:w="1540" w:type="dxa"/>
            <w:tcBorders>
              <w:tl2br w:val="nil"/>
              <w:tr2bl w:val="nil"/>
            </w:tcBorders>
            <w:vAlign w:val="center"/>
          </w:tcPr>
          <w:p w14:paraId="2B28E2C8" w14:textId="77777777" w:rsidR="00EF445C" w:rsidRDefault="00414441">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4"/>
                <w:szCs w:val="21"/>
              </w:rPr>
              <w:t>新媒体</w:t>
            </w:r>
            <w:r>
              <w:rPr>
                <w:rFonts w:ascii="华文中宋" w:eastAsia="华文中宋" w:hAnsi="华文中宋"/>
                <w:color w:val="000000"/>
                <w:sz w:val="24"/>
                <w:szCs w:val="21"/>
              </w:rPr>
              <w:t>作品</w:t>
            </w:r>
          </w:p>
          <w:p w14:paraId="5A90E1A1" w14:textId="77777777" w:rsidR="00EF445C" w:rsidRDefault="00414441">
            <w:pPr>
              <w:spacing w:line="320" w:lineRule="exact"/>
              <w:jc w:val="center"/>
              <w:rPr>
                <w:rFonts w:ascii="方正仿宋_GB2312" w:eastAsia="华文中宋" w:hAnsi="仿宋"/>
                <w:color w:val="000000"/>
                <w:szCs w:val="21"/>
              </w:rPr>
            </w:pPr>
            <w:r>
              <w:rPr>
                <w:rFonts w:ascii="华文中宋" w:eastAsia="华文中宋" w:hAnsi="华文中宋" w:hint="eastAsia"/>
                <w:color w:val="000000"/>
                <w:sz w:val="24"/>
                <w:szCs w:val="21"/>
              </w:rPr>
              <w:t>链接</w:t>
            </w:r>
          </w:p>
        </w:tc>
        <w:tc>
          <w:tcPr>
            <w:tcW w:w="5005" w:type="dxa"/>
            <w:gridSpan w:val="8"/>
            <w:tcBorders>
              <w:tl2br w:val="nil"/>
              <w:tr2bl w:val="nil"/>
            </w:tcBorders>
            <w:vAlign w:val="center"/>
          </w:tcPr>
          <w:p w14:paraId="032CC891" w14:textId="77777777" w:rsidR="00EF445C" w:rsidRDefault="00EF445C">
            <w:pPr>
              <w:spacing w:line="260" w:lineRule="exact"/>
              <w:rPr>
                <w:rFonts w:ascii="华文中宋" w:eastAsia="华文中宋" w:hAnsi="华文中宋"/>
                <w:color w:val="000000"/>
                <w:sz w:val="28"/>
              </w:rPr>
            </w:pPr>
          </w:p>
        </w:tc>
        <w:tc>
          <w:tcPr>
            <w:tcW w:w="1827" w:type="dxa"/>
            <w:gridSpan w:val="4"/>
            <w:tcBorders>
              <w:tl2br w:val="nil"/>
              <w:tr2bl w:val="nil"/>
            </w:tcBorders>
            <w:vAlign w:val="center"/>
          </w:tcPr>
          <w:p w14:paraId="68170571" w14:textId="77777777" w:rsidR="00EF445C" w:rsidRDefault="00414441">
            <w:pPr>
              <w:spacing w:line="320" w:lineRule="exact"/>
              <w:jc w:val="center"/>
              <w:rPr>
                <w:rFonts w:ascii="华文中宋" w:eastAsia="华文中宋" w:hAnsi="华文中宋"/>
                <w:color w:val="000000"/>
                <w:sz w:val="22"/>
                <w:szCs w:val="20"/>
              </w:rPr>
            </w:pPr>
            <w:r>
              <w:rPr>
                <w:rFonts w:ascii="华文中宋" w:eastAsia="华文中宋" w:hAnsi="华文中宋" w:hint="eastAsia"/>
                <w:color w:val="000000"/>
                <w:sz w:val="22"/>
                <w:szCs w:val="20"/>
              </w:rPr>
              <w:t>是否为</w:t>
            </w:r>
          </w:p>
          <w:p w14:paraId="5638A4AE" w14:textId="77777777" w:rsidR="00EF445C" w:rsidRDefault="00414441">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2"/>
                <w:szCs w:val="20"/>
              </w:rPr>
              <w:t>“三好作品”</w:t>
            </w:r>
          </w:p>
        </w:tc>
        <w:tc>
          <w:tcPr>
            <w:tcW w:w="1078" w:type="dxa"/>
            <w:tcBorders>
              <w:tl2br w:val="nil"/>
              <w:tr2bl w:val="nil"/>
            </w:tcBorders>
            <w:vAlign w:val="center"/>
          </w:tcPr>
          <w:p w14:paraId="561295E1" w14:textId="77777777" w:rsidR="00EF445C" w:rsidRDefault="00414441">
            <w:pPr>
              <w:spacing w:line="240" w:lineRule="exact"/>
              <w:jc w:val="center"/>
              <w:rPr>
                <w:rFonts w:ascii="华文中宋" w:eastAsia="华文中宋" w:hAnsi="华文中宋"/>
                <w:color w:val="000000"/>
                <w:sz w:val="28"/>
              </w:rPr>
            </w:pPr>
            <w:r>
              <w:rPr>
                <w:rFonts w:ascii="仿宋" w:eastAsia="仿宋" w:hAnsi="仿宋" w:cs="仿宋" w:hint="eastAsia"/>
                <w:color w:val="000000"/>
                <w:sz w:val="24"/>
                <w:szCs w:val="24"/>
              </w:rPr>
              <w:t>否</w:t>
            </w:r>
          </w:p>
        </w:tc>
      </w:tr>
      <w:tr w:rsidR="00EF445C" w14:paraId="3DCD8F18" w14:textId="77777777">
        <w:trPr>
          <w:trHeight w:val="7127"/>
        </w:trPr>
        <w:tc>
          <w:tcPr>
            <w:tcW w:w="1540" w:type="dxa"/>
            <w:tcBorders>
              <w:tl2br w:val="nil"/>
              <w:tr2bl w:val="nil"/>
            </w:tcBorders>
            <w:vAlign w:val="center"/>
          </w:tcPr>
          <w:p w14:paraId="5DCC76AF"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w:t>
            </w:r>
          </w:p>
          <w:p w14:paraId="07F2013A"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品</w:t>
            </w:r>
          </w:p>
          <w:p w14:paraId="6A25C5E4"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简</w:t>
            </w:r>
          </w:p>
          <w:p w14:paraId="4625A208" w14:textId="77777777" w:rsidR="00EF445C" w:rsidRDefault="00414441">
            <w:pPr>
              <w:spacing w:line="320" w:lineRule="exact"/>
              <w:jc w:val="center"/>
              <w:rPr>
                <w:rFonts w:ascii="华文中宋" w:eastAsia="华文中宋" w:hAnsi="华文中宋"/>
                <w:color w:val="000000"/>
                <w:sz w:val="28"/>
              </w:rPr>
            </w:pPr>
            <w:proofErr w:type="gramStart"/>
            <w:r>
              <w:rPr>
                <w:rFonts w:ascii="华文中宋" w:eastAsia="华文中宋" w:hAnsi="华文中宋" w:hint="eastAsia"/>
                <w:color w:val="000000"/>
                <w:sz w:val="28"/>
              </w:rPr>
              <w:t>介</w:t>
            </w:r>
            <w:proofErr w:type="gramEnd"/>
          </w:p>
        </w:tc>
        <w:tc>
          <w:tcPr>
            <w:tcW w:w="7910" w:type="dxa"/>
            <w:gridSpan w:val="13"/>
            <w:tcBorders>
              <w:tl2br w:val="nil"/>
              <w:tr2bl w:val="nil"/>
            </w:tcBorders>
            <w:vAlign w:val="center"/>
          </w:tcPr>
          <w:p w14:paraId="2622BC4C" w14:textId="77777777" w:rsidR="00EF445C" w:rsidRDefault="00414441">
            <w:pPr>
              <w:widowControl/>
              <w:snapToGrid w:val="0"/>
              <w:spacing w:line="480" w:lineRule="exact"/>
              <w:ind w:firstLineChars="200" w:firstLine="480"/>
              <w:rPr>
                <w:rFonts w:ascii="仿宋" w:eastAsia="仿宋" w:hAnsi="仿宋" w:cs="仿宋"/>
                <w:color w:val="000000"/>
                <w:sz w:val="24"/>
                <w:szCs w:val="24"/>
              </w:rPr>
            </w:pPr>
            <w:bookmarkStart w:id="1" w:name="_Hlk229075644"/>
            <w:bookmarkStart w:id="2" w:name="OLE_LINK2"/>
            <w:bookmarkStart w:id="3" w:name="OLE_LINK7"/>
            <w:r>
              <w:rPr>
                <w:rFonts w:ascii="Times New Roman" w:eastAsia="仿宋" w:hAnsi="Times New Roman" w:cs="Times New Roman"/>
                <w:color w:val="000000"/>
                <w:sz w:val="24"/>
                <w:szCs w:val="24"/>
              </w:rPr>
              <w:t>2025</w:t>
            </w:r>
            <w:r>
              <w:rPr>
                <w:rFonts w:ascii="仿宋" w:eastAsia="仿宋" w:hAnsi="仿宋" w:cs="仿宋"/>
                <w:color w:val="000000"/>
                <w:sz w:val="24"/>
                <w:szCs w:val="24"/>
              </w:rPr>
              <w:t>年是新疆维吾尔自治区成立</w:t>
            </w:r>
            <w:r>
              <w:rPr>
                <w:rFonts w:ascii="Times New Roman" w:eastAsia="仿宋" w:hAnsi="Times New Roman" w:cs="Times New Roman"/>
                <w:color w:val="000000"/>
                <w:sz w:val="24"/>
                <w:szCs w:val="24"/>
              </w:rPr>
              <w:t>70</w:t>
            </w:r>
            <w:r>
              <w:rPr>
                <w:rFonts w:ascii="仿宋" w:eastAsia="仿宋" w:hAnsi="仿宋" w:cs="仿宋"/>
                <w:color w:val="000000"/>
                <w:sz w:val="24"/>
                <w:szCs w:val="24"/>
              </w:rPr>
              <w:t>周年，也是新一轮对</w:t>
            </w:r>
            <w:proofErr w:type="gramStart"/>
            <w:r>
              <w:rPr>
                <w:rFonts w:ascii="仿宋" w:eastAsia="仿宋" w:hAnsi="仿宋" w:cs="仿宋"/>
                <w:color w:val="000000"/>
                <w:sz w:val="24"/>
                <w:szCs w:val="24"/>
              </w:rPr>
              <w:t>口援疆工作</w:t>
            </w:r>
            <w:proofErr w:type="gramEnd"/>
            <w:r>
              <w:rPr>
                <w:rFonts w:ascii="仿宋" w:eastAsia="仿宋" w:hAnsi="仿宋" w:cs="仿宋"/>
                <w:color w:val="000000"/>
                <w:sz w:val="24"/>
                <w:szCs w:val="24"/>
              </w:rPr>
              <w:t>实施</w:t>
            </w:r>
            <w:r>
              <w:rPr>
                <w:rFonts w:ascii="Times New Roman" w:eastAsia="仿宋" w:hAnsi="Times New Roman" w:cs="Times New Roman"/>
                <w:color w:val="000000"/>
                <w:sz w:val="24"/>
                <w:szCs w:val="24"/>
              </w:rPr>
              <w:t>15</w:t>
            </w:r>
            <w:r>
              <w:rPr>
                <w:rFonts w:ascii="仿宋" w:eastAsia="仿宋" w:hAnsi="仿宋" w:cs="仿宋"/>
                <w:color w:val="000000"/>
                <w:sz w:val="24"/>
                <w:szCs w:val="24"/>
              </w:rPr>
              <w:t>周年。</w:t>
            </w:r>
            <w:r>
              <w:rPr>
                <w:rFonts w:ascii="仿宋" w:eastAsia="仿宋" w:hAnsi="仿宋" w:cs="仿宋" w:hint="eastAsia"/>
                <w:color w:val="000000"/>
                <w:sz w:val="24"/>
                <w:szCs w:val="24"/>
              </w:rPr>
              <w:t>该片紧扣“一带一路”倡议与新时代党</w:t>
            </w:r>
            <w:proofErr w:type="gramStart"/>
            <w:r>
              <w:rPr>
                <w:rFonts w:ascii="仿宋" w:eastAsia="仿宋" w:hAnsi="仿宋" w:cs="仿宋" w:hint="eastAsia"/>
                <w:color w:val="000000"/>
                <w:sz w:val="24"/>
                <w:szCs w:val="24"/>
              </w:rPr>
              <w:t>的治疆方略</w:t>
            </w:r>
            <w:proofErr w:type="gramEnd"/>
            <w:r>
              <w:rPr>
                <w:rFonts w:ascii="仿宋" w:eastAsia="仿宋" w:hAnsi="仿宋" w:cs="仿宋" w:hint="eastAsia"/>
                <w:color w:val="000000"/>
                <w:sz w:val="24"/>
                <w:szCs w:val="24"/>
              </w:rPr>
              <w:t>，以苏州对口支援霍尔果斯为样本进行深入调研和深度报道。</w:t>
            </w:r>
          </w:p>
          <w:p w14:paraId="222E6A33" w14:textId="77777777" w:rsidR="00EF445C" w:rsidRDefault="00414441">
            <w:pPr>
              <w:widowControl/>
              <w:spacing w:line="480" w:lineRule="exact"/>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节目以“牵手”“连通”“情缘”三集为脉络，覆盖</w:t>
            </w:r>
            <w:r>
              <w:rPr>
                <w:rFonts w:ascii="仿宋" w:eastAsia="仿宋" w:hAnsi="仿宋" w:cs="仿宋"/>
                <w:color w:val="000000"/>
                <w:sz w:val="24"/>
                <w:szCs w:val="24"/>
              </w:rPr>
              <w:t>产业</w:t>
            </w:r>
            <w:r>
              <w:rPr>
                <w:rFonts w:ascii="仿宋" w:eastAsia="仿宋" w:hAnsi="仿宋" w:cs="仿宋" w:hint="eastAsia"/>
                <w:color w:val="000000"/>
                <w:sz w:val="24"/>
                <w:szCs w:val="24"/>
              </w:rPr>
              <w:t>援建</w:t>
            </w:r>
            <w:r>
              <w:rPr>
                <w:rFonts w:ascii="仿宋" w:eastAsia="仿宋" w:hAnsi="仿宋" w:cs="仿宋"/>
                <w:color w:val="000000"/>
                <w:sz w:val="24"/>
                <w:szCs w:val="24"/>
              </w:rPr>
              <w:t>、智力援助、民生</w:t>
            </w:r>
            <w:r>
              <w:rPr>
                <w:rFonts w:ascii="仿宋" w:eastAsia="仿宋" w:hAnsi="仿宋" w:cs="仿宋" w:hint="eastAsia"/>
                <w:color w:val="000000"/>
                <w:sz w:val="24"/>
                <w:szCs w:val="24"/>
              </w:rPr>
              <w:t>改善</w:t>
            </w:r>
            <w:r>
              <w:rPr>
                <w:rFonts w:ascii="仿宋" w:eastAsia="仿宋" w:hAnsi="仿宋" w:cs="仿宋"/>
                <w:color w:val="000000"/>
                <w:sz w:val="24"/>
                <w:szCs w:val="24"/>
              </w:rPr>
              <w:t>等</w:t>
            </w:r>
            <w:r>
              <w:rPr>
                <w:rFonts w:ascii="仿宋" w:eastAsia="仿宋" w:hAnsi="仿宋" w:cs="仿宋" w:hint="eastAsia"/>
                <w:color w:val="000000"/>
                <w:sz w:val="24"/>
                <w:szCs w:val="24"/>
              </w:rPr>
              <w:t>领域</w:t>
            </w:r>
            <w:r>
              <w:rPr>
                <w:rFonts w:ascii="仿宋" w:eastAsia="仿宋" w:hAnsi="仿宋" w:cs="仿宋"/>
                <w:color w:val="000000"/>
                <w:sz w:val="24"/>
                <w:szCs w:val="24"/>
              </w:rPr>
              <w:t>，</w:t>
            </w:r>
            <w:r>
              <w:rPr>
                <w:rFonts w:ascii="仿宋" w:eastAsia="仿宋" w:hAnsi="仿宋" w:cs="仿宋" w:hint="eastAsia"/>
                <w:color w:val="000000"/>
                <w:sz w:val="24"/>
                <w:szCs w:val="24"/>
              </w:rPr>
              <w:t>生动</w:t>
            </w:r>
            <w:r>
              <w:rPr>
                <w:rFonts w:ascii="仿宋" w:eastAsia="仿宋" w:hAnsi="仿宋" w:cs="仿宋"/>
                <w:color w:val="000000"/>
                <w:sz w:val="24"/>
                <w:szCs w:val="24"/>
              </w:rPr>
              <w:t>记录了普通人的奋斗日常</w:t>
            </w:r>
            <w:proofErr w:type="gramStart"/>
            <w:r>
              <w:rPr>
                <w:rFonts w:ascii="仿宋" w:eastAsia="仿宋" w:hAnsi="仿宋" w:cs="仿宋"/>
                <w:color w:val="000000"/>
                <w:sz w:val="24"/>
                <w:szCs w:val="24"/>
              </w:rPr>
              <w:t>和援疆实践</w:t>
            </w:r>
            <w:proofErr w:type="gramEnd"/>
            <w:r>
              <w:rPr>
                <w:rFonts w:ascii="仿宋" w:eastAsia="仿宋" w:hAnsi="仿宋" w:cs="仿宋"/>
                <w:color w:val="000000"/>
                <w:sz w:val="24"/>
                <w:szCs w:val="24"/>
              </w:rPr>
              <w:t>的动人场景：从苏州“园区经验”</w:t>
            </w:r>
            <w:r>
              <w:rPr>
                <w:rFonts w:ascii="仿宋" w:eastAsia="仿宋" w:hAnsi="仿宋" w:cs="仿宋" w:hint="eastAsia"/>
                <w:color w:val="000000"/>
                <w:sz w:val="24"/>
                <w:szCs w:val="24"/>
              </w:rPr>
              <w:t>的落地生根</w:t>
            </w:r>
            <w:r>
              <w:rPr>
                <w:rFonts w:ascii="仿宋" w:eastAsia="仿宋" w:hAnsi="仿宋" w:cs="仿宋"/>
                <w:color w:val="000000"/>
                <w:sz w:val="24"/>
                <w:szCs w:val="24"/>
              </w:rPr>
              <w:t>，到技能培育</w:t>
            </w:r>
            <w:r>
              <w:rPr>
                <w:rFonts w:ascii="仿宋" w:eastAsia="仿宋" w:hAnsi="仿宋" w:cs="仿宋" w:hint="eastAsia"/>
                <w:color w:val="000000"/>
                <w:sz w:val="24"/>
                <w:szCs w:val="24"/>
              </w:rPr>
              <w:t>的托举梦想</w:t>
            </w:r>
            <w:r>
              <w:rPr>
                <w:rFonts w:ascii="仿宋" w:eastAsia="仿宋" w:hAnsi="仿宋" w:cs="仿宋"/>
                <w:color w:val="000000"/>
                <w:sz w:val="24"/>
                <w:szCs w:val="24"/>
              </w:rPr>
              <w:t>；</w:t>
            </w:r>
            <w:r>
              <w:rPr>
                <w:rFonts w:ascii="仿宋" w:eastAsia="仿宋" w:hAnsi="仿宋" w:cs="仿宋" w:hint="eastAsia"/>
                <w:color w:val="000000"/>
                <w:sz w:val="24"/>
                <w:szCs w:val="24"/>
              </w:rPr>
              <w:t>从中哈商贸往来的民心相通，到科技兴疆的创新赋能；从医疗、教育资源的共建共享，到文化根脉的润泽生长</w:t>
            </w:r>
            <w:bookmarkStart w:id="4" w:name="OLE_LINK5"/>
            <w:r>
              <w:rPr>
                <w:rFonts w:ascii="仿宋" w:eastAsia="仿宋" w:hAnsi="仿宋" w:cs="仿宋" w:hint="eastAsia"/>
                <w:color w:val="000000"/>
                <w:sz w:val="24"/>
                <w:szCs w:val="24"/>
              </w:rPr>
              <w:t>……节目不仅见证了</w:t>
            </w:r>
            <w:proofErr w:type="gramStart"/>
            <w:r>
              <w:rPr>
                <w:rFonts w:ascii="仿宋" w:eastAsia="仿宋" w:hAnsi="仿宋" w:cs="仿宋" w:hint="eastAsia"/>
                <w:color w:val="000000"/>
                <w:sz w:val="24"/>
                <w:szCs w:val="24"/>
              </w:rPr>
              <w:t>援疆从</w:t>
            </w:r>
            <w:proofErr w:type="gramEnd"/>
            <w:r>
              <w:rPr>
                <w:rFonts w:ascii="仿宋" w:eastAsia="仿宋" w:hAnsi="仿宋" w:cs="仿宋" w:hint="eastAsia"/>
                <w:color w:val="000000"/>
                <w:sz w:val="24"/>
                <w:szCs w:val="24"/>
              </w:rPr>
              <w:t>“输血”到“造血”的深刻转型，更在“中华民族一家亲”的深情叙事中，展现出“一带一路”倡议下东西部协作与向西开放深度联动的时代图景</w:t>
            </w:r>
            <w:bookmarkEnd w:id="4"/>
            <w:r>
              <w:rPr>
                <w:rFonts w:ascii="仿宋" w:eastAsia="仿宋" w:hAnsi="仿宋" w:cs="仿宋" w:hint="eastAsia"/>
                <w:color w:val="000000"/>
                <w:sz w:val="24"/>
                <w:szCs w:val="24"/>
              </w:rPr>
              <w:t>，</w:t>
            </w:r>
            <w:r>
              <w:rPr>
                <w:rFonts w:ascii="仿宋" w:eastAsia="仿宋" w:hAnsi="仿宋" w:cs="仿宋"/>
                <w:color w:val="000000"/>
                <w:sz w:val="24"/>
                <w:szCs w:val="24"/>
              </w:rPr>
              <w:t>为推进中国式现代化新疆实践</w:t>
            </w:r>
            <w:r>
              <w:rPr>
                <w:rFonts w:ascii="仿宋" w:eastAsia="仿宋" w:hAnsi="仿宋" w:cs="仿宋" w:hint="eastAsia"/>
                <w:color w:val="000000"/>
                <w:sz w:val="24"/>
                <w:szCs w:val="24"/>
              </w:rPr>
              <w:t>凝聚人心、汇聚力量。全片兼具深厚的新闻质感与鲜明的时代价值。</w:t>
            </w:r>
          </w:p>
          <w:p w14:paraId="0F5C8C8F" w14:textId="77777777" w:rsidR="00EF445C" w:rsidRDefault="00414441">
            <w:pPr>
              <w:widowControl/>
              <w:spacing w:line="480" w:lineRule="exact"/>
              <w:ind w:firstLineChars="200" w:firstLine="480"/>
              <w:rPr>
                <w:rFonts w:ascii="仿宋" w:eastAsia="仿宋" w:hAnsi="仿宋" w:cs="仿宋"/>
                <w:color w:val="000000"/>
                <w:sz w:val="24"/>
                <w:szCs w:val="24"/>
              </w:rPr>
            </w:pPr>
            <w:r>
              <w:rPr>
                <w:rFonts w:ascii="仿宋" w:eastAsia="仿宋" w:hAnsi="仿宋" w:cs="仿宋"/>
                <w:color w:val="000000"/>
                <w:sz w:val="24"/>
                <w:szCs w:val="24"/>
              </w:rPr>
              <w:t>节目</w:t>
            </w:r>
            <w:r>
              <w:rPr>
                <w:rFonts w:ascii="仿宋" w:eastAsia="仿宋" w:hAnsi="仿宋" w:cs="仿宋" w:hint="eastAsia"/>
                <w:color w:val="000000"/>
                <w:sz w:val="24"/>
                <w:szCs w:val="24"/>
              </w:rPr>
              <w:t>入选</w:t>
            </w:r>
            <w:r>
              <w:rPr>
                <w:rFonts w:ascii="仿宋" w:eastAsia="仿宋" w:hAnsi="仿宋" w:cs="仿宋"/>
                <w:color w:val="000000"/>
                <w:sz w:val="24"/>
                <w:szCs w:val="24"/>
              </w:rPr>
              <w:t>中央广播电视总台</w:t>
            </w:r>
            <w:r>
              <w:rPr>
                <w:rFonts w:ascii="Times New Roman" w:eastAsia="仿宋" w:hAnsi="Times New Roman" w:cs="Times New Roman"/>
                <w:color w:val="000000"/>
                <w:sz w:val="24"/>
                <w:szCs w:val="24"/>
              </w:rPr>
              <w:t>CGTN</w:t>
            </w:r>
            <w:r>
              <w:rPr>
                <w:rFonts w:ascii="仿宋" w:eastAsia="仿宋" w:hAnsi="仿宋" w:cs="仿宋"/>
                <w:color w:val="000000"/>
                <w:sz w:val="24"/>
                <w:szCs w:val="24"/>
              </w:rPr>
              <w:t>年度重点选题和2025年苏州艺术基金扶持项目，</w:t>
            </w:r>
            <w:r>
              <w:rPr>
                <w:rFonts w:ascii="仿宋" w:eastAsia="仿宋" w:hAnsi="仿宋" w:cs="仿宋" w:hint="eastAsia"/>
                <w:color w:val="000000"/>
                <w:sz w:val="24"/>
                <w:szCs w:val="24"/>
              </w:rPr>
              <w:t>在</w:t>
            </w:r>
            <w:r>
              <w:rPr>
                <w:rFonts w:ascii="Times New Roman" w:eastAsia="仿宋" w:hAnsi="Times New Roman" w:cs="Times New Roman" w:hint="eastAsia"/>
                <w:color w:val="000000"/>
                <w:sz w:val="24"/>
                <w:szCs w:val="24"/>
              </w:rPr>
              <w:t>CGTN</w:t>
            </w:r>
            <w:r>
              <w:rPr>
                <w:rFonts w:ascii="仿宋" w:eastAsia="仿宋" w:hAnsi="仿宋" w:cs="仿宋" w:hint="eastAsia"/>
                <w:color w:val="000000"/>
                <w:sz w:val="24"/>
                <w:szCs w:val="24"/>
              </w:rPr>
              <w:t>纪录频道多次播出，并同步登陆</w:t>
            </w:r>
            <w:r>
              <w:rPr>
                <w:rFonts w:ascii="Times New Roman" w:eastAsia="仿宋" w:hAnsi="Times New Roman" w:cs="Times New Roman" w:hint="eastAsia"/>
                <w:color w:val="000000"/>
                <w:sz w:val="24"/>
                <w:szCs w:val="24"/>
              </w:rPr>
              <w:t>C</w:t>
            </w:r>
            <w:r>
              <w:rPr>
                <w:rFonts w:ascii="Times New Roman" w:eastAsia="仿宋" w:hAnsi="Times New Roman" w:cs="Times New Roman"/>
                <w:color w:val="000000"/>
                <w:sz w:val="24"/>
                <w:szCs w:val="24"/>
              </w:rPr>
              <w:t>GTN</w:t>
            </w:r>
            <w:proofErr w:type="gramStart"/>
            <w:r>
              <w:rPr>
                <w:rFonts w:ascii="仿宋" w:eastAsia="仿宋" w:hAnsi="仿宋" w:cs="仿宋" w:hint="eastAsia"/>
                <w:color w:val="000000"/>
                <w:sz w:val="24"/>
                <w:szCs w:val="24"/>
              </w:rPr>
              <w:t>官网及</w:t>
            </w:r>
            <w:proofErr w:type="gramEnd"/>
            <w:r>
              <w:rPr>
                <w:rFonts w:ascii="仿宋" w:eastAsia="仿宋" w:hAnsi="仿宋" w:cs="仿宋" w:hint="eastAsia"/>
                <w:color w:val="000000"/>
                <w:sz w:val="24"/>
                <w:szCs w:val="24"/>
              </w:rPr>
              <w:t>相关境内外账号。</w:t>
            </w:r>
            <w:bookmarkEnd w:id="1"/>
            <w:bookmarkEnd w:id="2"/>
            <w:bookmarkEnd w:id="3"/>
          </w:p>
        </w:tc>
      </w:tr>
      <w:tr w:rsidR="00EF445C" w14:paraId="2DBF5CFD" w14:textId="77777777" w:rsidTr="000B668C">
        <w:trPr>
          <w:trHeight w:hRule="exact" w:val="4405"/>
        </w:trPr>
        <w:tc>
          <w:tcPr>
            <w:tcW w:w="1540" w:type="dxa"/>
            <w:vMerge w:val="restart"/>
            <w:tcBorders>
              <w:tl2br w:val="nil"/>
              <w:tr2bl w:val="nil"/>
            </w:tcBorders>
            <w:vAlign w:val="center"/>
          </w:tcPr>
          <w:p w14:paraId="11F77166"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lastRenderedPageBreak/>
              <w:t>传</w:t>
            </w:r>
          </w:p>
          <w:p w14:paraId="5CC61C30"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播</w:t>
            </w:r>
          </w:p>
          <w:p w14:paraId="373437E0"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数</w:t>
            </w:r>
          </w:p>
          <w:p w14:paraId="69506F6E"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据</w:t>
            </w:r>
          </w:p>
        </w:tc>
        <w:tc>
          <w:tcPr>
            <w:tcW w:w="1530" w:type="dxa"/>
            <w:gridSpan w:val="2"/>
            <w:tcBorders>
              <w:tl2br w:val="nil"/>
              <w:tr2bl w:val="nil"/>
            </w:tcBorders>
            <w:vAlign w:val="center"/>
          </w:tcPr>
          <w:p w14:paraId="4DCFADBF" w14:textId="77777777" w:rsidR="00EF445C" w:rsidRDefault="00414441">
            <w:pPr>
              <w:jc w:val="center"/>
              <w:rPr>
                <w:rFonts w:ascii="楷体" w:eastAsia="楷体" w:hAnsi="楷体" w:cs="楷体"/>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3349499C" w14:textId="77777777" w:rsidR="00EF445C" w:rsidRDefault="00414441">
            <w:pPr>
              <w:jc w:val="center"/>
              <w:rPr>
                <w:rFonts w:ascii="楷体" w:eastAsia="楷体" w:hAnsi="楷体" w:cs="楷体"/>
                <w:b/>
                <w:bCs/>
                <w:color w:val="000000"/>
                <w:sz w:val="24"/>
                <w:szCs w:val="18"/>
              </w:rPr>
            </w:pPr>
            <w:r>
              <w:rPr>
                <w:rFonts w:ascii="楷体" w:eastAsia="楷体" w:hAnsi="楷体" w:cs="楷体" w:hint="eastAsia"/>
                <w:b/>
                <w:bCs/>
                <w:color w:val="000000"/>
                <w:sz w:val="24"/>
                <w:szCs w:val="18"/>
              </w:rPr>
              <w:t>发布链接</w:t>
            </w:r>
          </w:p>
        </w:tc>
        <w:tc>
          <w:tcPr>
            <w:tcW w:w="6380" w:type="dxa"/>
            <w:gridSpan w:val="11"/>
            <w:tcBorders>
              <w:tl2br w:val="nil"/>
              <w:tr2bl w:val="nil"/>
            </w:tcBorders>
            <w:vAlign w:val="center"/>
          </w:tcPr>
          <w:p w14:paraId="781F2CB6" w14:textId="45F8514A" w:rsidR="00EF445C" w:rsidRDefault="000B668C">
            <w:pPr>
              <w:widowControl/>
              <w:spacing w:line="360" w:lineRule="atLeast"/>
              <w:rPr>
                <w:rFonts w:ascii="仿宋" w:eastAsia="仿宋" w:hAnsi="仿宋" w:cs="仿宋"/>
                <w:color w:val="000000"/>
                <w:sz w:val="24"/>
                <w:szCs w:val="24"/>
              </w:rPr>
            </w:pPr>
            <w:hyperlink r:id="rId7" w:history="1">
              <w:r w:rsidR="00414441">
                <w:rPr>
                  <w:rStyle w:val="a9"/>
                  <w:rFonts w:ascii="Times New Roman" w:eastAsia="仿宋" w:hAnsi="Times New Roman" w:cs="Times New Roman"/>
                  <w:sz w:val="24"/>
                  <w:szCs w:val="24"/>
                </w:rPr>
                <w:t>https://news.cgtn.com/news/2025-12-30/Episode-1-Hand-in-Hand-1JvjhdA1DKE/p.html</w:t>
              </w:r>
            </w:hyperlink>
            <w:r w:rsidR="00414441">
              <w:rPr>
                <w:rFonts w:ascii="仿宋" w:eastAsia="仿宋" w:hAnsi="仿宋" w:cs="仿宋" w:hint="eastAsia"/>
                <w:color w:val="000000"/>
                <w:sz w:val="24"/>
                <w:szCs w:val="24"/>
              </w:rPr>
              <w:t>（第一集）</w:t>
            </w:r>
          </w:p>
          <w:p w14:paraId="6253709A" w14:textId="77777777" w:rsidR="000B668C" w:rsidRDefault="000B668C">
            <w:pPr>
              <w:widowControl/>
              <w:spacing w:line="360" w:lineRule="atLeast"/>
              <w:rPr>
                <w:rFonts w:ascii="仿宋" w:eastAsia="仿宋" w:hAnsi="仿宋" w:cs="仿宋" w:hint="eastAsia"/>
                <w:color w:val="000000"/>
                <w:sz w:val="24"/>
                <w:szCs w:val="24"/>
              </w:rPr>
            </w:pPr>
          </w:p>
          <w:p w14:paraId="1AFD1693" w14:textId="3613B34A" w:rsidR="00EF445C" w:rsidRDefault="000B668C">
            <w:pPr>
              <w:widowControl/>
              <w:spacing w:line="360" w:lineRule="atLeast"/>
              <w:rPr>
                <w:rFonts w:ascii="仿宋" w:eastAsia="仿宋" w:hAnsi="仿宋" w:cs="仿宋"/>
                <w:color w:val="000000"/>
                <w:sz w:val="24"/>
                <w:szCs w:val="24"/>
              </w:rPr>
            </w:pPr>
            <w:hyperlink r:id="rId8" w:history="1">
              <w:r w:rsidR="00414441">
                <w:rPr>
                  <w:rStyle w:val="a9"/>
                  <w:rFonts w:ascii="Times New Roman" w:eastAsia="仿宋" w:hAnsi="Times New Roman" w:cs="Times New Roman"/>
                  <w:sz w:val="24"/>
                  <w:szCs w:val="24"/>
                </w:rPr>
                <w:t>https://news.cgtn.com/news/2025-12-30/Apple-Scent-Partnership-in-Khorgos-Episode-2-Connected-1JvkHzjWcp2/p.html</w:t>
              </w:r>
            </w:hyperlink>
            <w:r w:rsidR="00414441">
              <w:rPr>
                <w:rFonts w:ascii="仿宋" w:eastAsia="仿宋" w:hAnsi="仿宋" w:cs="仿宋" w:hint="eastAsia"/>
                <w:color w:val="000000"/>
                <w:sz w:val="24"/>
                <w:szCs w:val="24"/>
              </w:rPr>
              <w:t>（第二集）</w:t>
            </w:r>
          </w:p>
          <w:p w14:paraId="2CD1F494" w14:textId="77777777" w:rsidR="000B668C" w:rsidRDefault="000B668C">
            <w:pPr>
              <w:widowControl/>
              <w:spacing w:line="360" w:lineRule="atLeast"/>
              <w:rPr>
                <w:rFonts w:ascii="仿宋" w:eastAsia="仿宋" w:hAnsi="仿宋" w:cs="仿宋" w:hint="eastAsia"/>
                <w:color w:val="000000"/>
                <w:sz w:val="24"/>
                <w:szCs w:val="24"/>
              </w:rPr>
            </w:pPr>
          </w:p>
          <w:p w14:paraId="1D99BB9E" w14:textId="77777777" w:rsidR="00EF445C" w:rsidRDefault="000B668C">
            <w:pPr>
              <w:widowControl/>
              <w:spacing w:line="360" w:lineRule="atLeast"/>
              <w:rPr>
                <w:rFonts w:ascii="仿宋" w:eastAsia="仿宋" w:hAnsi="仿宋"/>
                <w:color w:val="000000"/>
                <w:szCs w:val="21"/>
              </w:rPr>
            </w:pPr>
            <w:hyperlink r:id="rId9" w:history="1">
              <w:r w:rsidR="00414441">
                <w:rPr>
                  <w:rStyle w:val="a9"/>
                  <w:rFonts w:ascii="Times New Roman" w:eastAsia="仿宋" w:hAnsi="Times New Roman" w:cs="Times New Roman"/>
                  <w:sz w:val="24"/>
                  <w:szCs w:val="24"/>
                </w:rPr>
                <w:t>https://news.cgtn.com/news/2025-12-30/Episode-3-Bonds-of-the-Heart-1JvlSxZ59dK/p.html</w:t>
              </w:r>
            </w:hyperlink>
            <w:r w:rsidR="00414441">
              <w:rPr>
                <w:rFonts w:ascii="仿宋" w:eastAsia="仿宋" w:hAnsi="仿宋" w:cs="仿宋" w:hint="eastAsia"/>
                <w:color w:val="000000"/>
                <w:sz w:val="24"/>
                <w:szCs w:val="24"/>
              </w:rPr>
              <w:t>（第三集）</w:t>
            </w:r>
          </w:p>
        </w:tc>
      </w:tr>
      <w:tr w:rsidR="00EF445C" w14:paraId="120685CA" w14:textId="77777777" w:rsidTr="000B668C">
        <w:trPr>
          <w:trHeight w:hRule="exact" w:val="986"/>
        </w:trPr>
        <w:tc>
          <w:tcPr>
            <w:tcW w:w="1540" w:type="dxa"/>
            <w:vMerge/>
            <w:tcBorders>
              <w:tl2br w:val="nil"/>
              <w:tr2bl w:val="nil"/>
            </w:tcBorders>
            <w:vAlign w:val="center"/>
          </w:tcPr>
          <w:p w14:paraId="215F1F6B" w14:textId="77777777" w:rsidR="00EF445C" w:rsidRDefault="00EF445C">
            <w:pPr>
              <w:spacing w:line="320" w:lineRule="exact"/>
              <w:jc w:val="center"/>
              <w:rPr>
                <w:rFonts w:ascii="华文中宋" w:eastAsia="华文中宋" w:hAnsi="华文中宋"/>
                <w:color w:val="000000"/>
                <w:sz w:val="28"/>
              </w:rPr>
            </w:pPr>
          </w:p>
        </w:tc>
        <w:tc>
          <w:tcPr>
            <w:tcW w:w="1530" w:type="dxa"/>
            <w:gridSpan w:val="2"/>
            <w:tcBorders>
              <w:tl2br w:val="nil"/>
              <w:tr2bl w:val="nil"/>
            </w:tcBorders>
            <w:shd w:val="clear" w:color="auto" w:fill="auto"/>
            <w:vAlign w:val="center"/>
          </w:tcPr>
          <w:p w14:paraId="5945069D" w14:textId="77777777" w:rsidR="00EF445C" w:rsidRDefault="00414441">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481B9E76" w14:textId="77777777" w:rsidR="00EF445C" w:rsidRDefault="00414441">
            <w:pPr>
              <w:spacing w:line="240" w:lineRule="exact"/>
              <w:jc w:val="center"/>
              <w:rPr>
                <w:rFonts w:ascii="仿宋" w:eastAsia="楷体" w:hAnsi="仿宋"/>
                <w:color w:val="000000"/>
                <w:sz w:val="21"/>
                <w:szCs w:val="21"/>
              </w:rPr>
            </w:pPr>
            <w:r>
              <w:rPr>
                <w:rFonts w:ascii="楷体" w:eastAsia="楷体" w:hAnsi="楷体" w:cs="楷体" w:hint="eastAsia"/>
                <w:b/>
                <w:bCs/>
                <w:color w:val="000000"/>
                <w:sz w:val="21"/>
                <w:szCs w:val="21"/>
              </w:rPr>
              <w:t>传播量</w:t>
            </w:r>
          </w:p>
        </w:tc>
        <w:tc>
          <w:tcPr>
            <w:tcW w:w="1213" w:type="dxa"/>
            <w:gridSpan w:val="2"/>
            <w:tcBorders>
              <w:tl2br w:val="nil"/>
              <w:tr2bl w:val="nil"/>
            </w:tcBorders>
            <w:shd w:val="clear" w:color="auto" w:fill="auto"/>
            <w:vAlign w:val="center"/>
          </w:tcPr>
          <w:p w14:paraId="669ADE25" w14:textId="77777777" w:rsidR="00EF445C" w:rsidRDefault="00414441">
            <w:pPr>
              <w:spacing w:line="240" w:lineRule="exact"/>
              <w:jc w:val="center"/>
              <w:rPr>
                <w:rFonts w:ascii="仿宋" w:eastAsia="仿宋" w:hAnsi="仿宋"/>
                <w:color w:val="000000"/>
                <w:sz w:val="21"/>
                <w:szCs w:val="21"/>
              </w:rPr>
            </w:pPr>
            <w:r>
              <w:rPr>
                <w:rFonts w:ascii="Times New Roman" w:eastAsia="仿宋" w:hAnsi="Times New Roman" w:cs="Times New Roman"/>
                <w:color w:val="000000"/>
                <w:sz w:val="24"/>
                <w:szCs w:val="24"/>
              </w:rPr>
              <w:t>307</w:t>
            </w:r>
            <w:r>
              <w:rPr>
                <w:rFonts w:ascii="Times New Roman" w:eastAsia="仿宋" w:hAnsi="Times New Roman" w:cs="Times New Roman" w:hint="eastAsia"/>
                <w:color w:val="000000"/>
                <w:sz w:val="24"/>
                <w:szCs w:val="24"/>
              </w:rPr>
              <w:t>万</w:t>
            </w:r>
          </w:p>
        </w:tc>
        <w:tc>
          <w:tcPr>
            <w:tcW w:w="955" w:type="dxa"/>
            <w:gridSpan w:val="2"/>
            <w:tcBorders>
              <w:tl2br w:val="nil"/>
              <w:tr2bl w:val="nil"/>
            </w:tcBorders>
            <w:shd w:val="clear" w:color="auto" w:fill="auto"/>
            <w:vAlign w:val="center"/>
          </w:tcPr>
          <w:p w14:paraId="5E492401" w14:textId="77777777" w:rsidR="00EF445C" w:rsidRDefault="00414441">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36F73027" w14:textId="77777777" w:rsidR="00EF445C" w:rsidRDefault="00414441">
            <w:pPr>
              <w:spacing w:line="240" w:lineRule="exact"/>
              <w:jc w:val="center"/>
              <w:rPr>
                <w:rFonts w:ascii="仿宋" w:eastAsia="仿宋" w:hAnsi="仿宋"/>
                <w:color w:val="000000"/>
                <w:sz w:val="21"/>
                <w:szCs w:val="21"/>
              </w:rPr>
            </w:pPr>
            <w:r>
              <w:rPr>
                <w:rFonts w:ascii="楷体" w:eastAsia="楷体" w:hAnsi="楷体" w:cs="楷体" w:hint="eastAsia"/>
                <w:b/>
                <w:bCs/>
                <w:color w:val="000000"/>
                <w:sz w:val="21"/>
                <w:szCs w:val="21"/>
              </w:rPr>
              <w:t>互动量</w:t>
            </w:r>
          </w:p>
        </w:tc>
        <w:tc>
          <w:tcPr>
            <w:tcW w:w="1445" w:type="dxa"/>
            <w:gridSpan w:val="3"/>
            <w:tcBorders>
              <w:tl2br w:val="nil"/>
              <w:tr2bl w:val="nil"/>
            </w:tcBorders>
            <w:vAlign w:val="center"/>
          </w:tcPr>
          <w:p w14:paraId="43FF1053" w14:textId="77777777" w:rsidR="00EF445C" w:rsidRDefault="00414441">
            <w:pPr>
              <w:spacing w:line="240" w:lineRule="exact"/>
              <w:jc w:val="center"/>
              <w:rPr>
                <w:rFonts w:ascii="仿宋" w:eastAsia="仿宋" w:hAnsi="仿宋"/>
                <w:color w:val="000000"/>
                <w:sz w:val="21"/>
                <w:szCs w:val="21"/>
              </w:rPr>
            </w:pPr>
            <w:r>
              <w:rPr>
                <w:rFonts w:ascii="Times New Roman" w:eastAsia="仿宋" w:hAnsi="Times New Roman" w:cs="Times New Roman" w:hint="eastAsia"/>
                <w:color w:val="000000"/>
                <w:sz w:val="24"/>
                <w:szCs w:val="24"/>
              </w:rPr>
              <w:t>7.5</w:t>
            </w:r>
            <w:r>
              <w:rPr>
                <w:rFonts w:ascii="Times New Roman" w:eastAsia="仿宋" w:hAnsi="Times New Roman" w:cs="Times New Roman" w:hint="eastAsia"/>
                <w:color w:val="000000"/>
                <w:sz w:val="24"/>
                <w:szCs w:val="24"/>
              </w:rPr>
              <w:t>万</w:t>
            </w:r>
          </w:p>
        </w:tc>
        <w:tc>
          <w:tcPr>
            <w:tcW w:w="1119" w:type="dxa"/>
            <w:gridSpan w:val="2"/>
            <w:tcBorders>
              <w:tl2br w:val="nil"/>
              <w:tr2bl w:val="nil"/>
            </w:tcBorders>
            <w:vAlign w:val="center"/>
          </w:tcPr>
          <w:p w14:paraId="2B2216EC" w14:textId="77777777" w:rsidR="00EF445C" w:rsidRDefault="00414441">
            <w:pPr>
              <w:spacing w:line="240" w:lineRule="exact"/>
              <w:rPr>
                <w:rFonts w:ascii="仿宋" w:eastAsia="仿宋" w:hAnsi="仿宋"/>
                <w:color w:val="000000"/>
                <w:sz w:val="21"/>
                <w:szCs w:val="21"/>
              </w:rPr>
            </w:pPr>
            <w:r>
              <w:rPr>
                <w:rFonts w:ascii="楷体" w:eastAsia="楷体" w:hAnsi="楷体" w:cs="楷体" w:hint="eastAsia"/>
                <w:b/>
                <w:bCs/>
                <w:color w:val="000000"/>
                <w:sz w:val="21"/>
                <w:szCs w:val="21"/>
              </w:rPr>
              <w:t>全网</w:t>
            </w:r>
            <w:proofErr w:type="gramStart"/>
            <w:r>
              <w:rPr>
                <w:rFonts w:ascii="楷体" w:eastAsia="楷体" w:hAnsi="楷体" w:cs="楷体" w:hint="eastAsia"/>
                <w:b/>
                <w:bCs/>
                <w:color w:val="000000"/>
                <w:sz w:val="21"/>
                <w:szCs w:val="21"/>
              </w:rPr>
              <w:t>总传播</w:t>
            </w:r>
            <w:proofErr w:type="gramEnd"/>
            <w:r>
              <w:rPr>
                <w:rFonts w:ascii="楷体" w:eastAsia="楷体" w:hAnsi="楷体" w:cs="楷体" w:hint="eastAsia"/>
                <w:b/>
                <w:bCs/>
                <w:color w:val="000000"/>
                <w:sz w:val="21"/>
                <w:szCs w:val="21"/>
              </w:rPr>
              <w:t>量（万）</w:t>
            </w:r>
          </w:p>
        </w:tc>
        <w:tc>
          <w:tcPr>
            <w:tcW w:w="1648" w:type="dxa"/>
            <w:gridSpan w:val="2"/>
            <w:tcBorders>
              <w:tl2br w:val="nil"/>
              <w:tr2bl w:val="nil"/>
            </w:tcBorders>
            <w:vAlign w:val="center"/>
          </w:tcPr>
          <w:p w14:paraId="55D61C3F" w14:textId="35661838" w:rsidR="00EF445C" w:rsidRDefault="00414441">
            <w:pPr>
              <w:spacing w:line="240" w:lineRule="exact"/>
              <w:jc w:val="center"/>
              <w:rPr>
                <w:rFonts w:ascii="仿宋" w:eastAsia="仿宋" w:hAnsi="仿宋"/>
                <w:color w:val="000000"/>
                <w:sz w:val="21"/>
                <w:szCs w:val="21"/>
              </w:rPr>
            </w:pPr>
            <w:r>
              <w:rPr>
                <w:rFonts w:ascii="Times New Roman" w:eastAsia="仿宋" w:hAnsi="Times New Roman" w:cs="Times New Roman"/>
                <w:color w:val="000000"/>
                <w:sz w:val="24"/>
                <w:szCs w:val="24"/>
              </w:rPr>
              <w:t>1562</w:t>
            </w:r>
          </w:p>
        </w:tc>
      </w:tr>
      <w:tr w:rsidR="00EF445C" w14:paraId="012C5C60" w14:textId="77777777" w:rsidTr="000B668C">
        <w:trPr>
          <w:trHeight w:hRule="exact" w:val="8081"/>
        </w:trPr>
        <w:tc>
          <w:tcPr>
            <w:tcW w:w="1540" w:type="dxa"/>
            <w:tcBorders>
              <w:tl2br w:val="nil"/>
              <w:tr2bl w:val="nil"/>
            </w:tcBorders>
            <w:vAlign w:val="center"/>
          </w:tcPr>
          <w:p w14:paraId="1F475540" w14:textId="77777777" w:rsidR="00EF445C" w:rsidRDefault="00414441">
            <w:pPr>
              <w:spacing w:line="320" w:lineRule="exact"/>
              <w:jc w:val="center"/>
              <w:rPr>
                <w:rFonts w:ascii="华文中宋" w:eastAsia="华文中宋" w:hAnsi="华文中宋"/>
                <w:sz w:val="28"/>
              </w:rPr>
            </w:pPr>
            <w:r>
              <w:rPr>
                <w:rFonts w:ascii="华文中宋" w:eastAsia="华文中宋" w:hAnsi="华文中宋" w:hint="eastAsia"/>
                <w:sz w:val="28"/>
              </w:rPr>
              <w:t xml:space="preserve">  ︵</w:t>
            </w:r>
          </w:p>
          <w:p w14:paraId="0E9E3AF1" w14:textId="77777777" w:rsidR="00EF445C" w:rsidRDefault="00414441">
            <w:pPr>
              <w:spacing w:line="320" w:lineRule="exact"/>
              <w:jc w:val="center"/>
              <w:rPr>
                <w:rFonts w:ascii="华文中宋" w:eastAsia="华文中宋" w:hAnsi="华文中宋"/>
                <w:sz w:val="28"/>
              </w:rPr>
            </w:pPr>
            <w:r>
              <w:rPr>
                <w:rFonts w:ascii="华文中宋" w:eastAsia="华文中宋" w:hAnsi="华文中宋" w:hint="eastAsia"/>
                <w:sz w:val="28"/>
              </w:rPr>
              <w:t>初推</w:t>
            </w:r>
          </w:p>
          <w:p w14:paraId="6747D5FD" w14:textId="77777777" w:rsidR="00EF445C" w:rsidRDefault="00414441">
            <w:pPr>
              <w:spacing w:line="320" w:lineRule="exact"/>
              <w:jc w:val="center"/>
              <w:rPr>
                <w:rFonts w:ascii="华文中宋" w:eastAsia="华文中宋" w:hAnsi="华文中宋"/>
                <w:sz w:val="28"/>
              </w:rPr>
            </w:pPr>
            <w:r>
              <w:rPr>
                <w:rFonts w:ascii="华文中宋" w:eastAsia="华文中宋" w:hAnsi="华文中宋" w:hint="eastAsia"/>
                <w:sz w:val="28"/>
              </w:rPr>
              <w:t>评荐</w:t>
            </w:r>
          </w:p>
          <w:p w14:paraId="49E92BB8" w14:textId="77777777" w:rsidR="00EF445C" w:rsidRDefault="00414441">
            <w:pPr>
              <w:spacing w:line="320" w:lineRule="exact"/>
              <w:jc w:val="center"/>
              <w:rPr>
                <w:rFonts w:ascii="华文中宋" w:eastAsia="华文中宋" w:hAnsi="华文中宋"/>
                <w:sz w:val="28"/>
              </w:rPr>
            </w:pPr>
            <w:r>
              <w:rPr>
                <w:rFonts w:ascii="华文中宋" w:eastAsia="华文中宋" w:hAnsi="华文中宋" w:hint="eastAsia"/>
                <w:sz w:val="28"/>
              </w:rPr>
              <w:t>评理</w:t>
            </w:r>
          </w:p>
          <w:p w14:paraId="113EFF66" w14:textId="77777777" w:rsidR="00EF445C" w:rsidRDefault="00414441">
            <w:pPr>
              <w:spacing w:line="320" w:lineRule="exact"/>
              <w:jc w:val="center"/>
              <w:rPr>
                <w:rFonts w:ascii="华文中宋" w:eastAsia="华文中宋" w:hAnsi="华文中宋"/>
                <w:sz w:val="28"/>
              </w:rPr>
            </w:pPr>
            <w:r>
              <w:rPr>
                <w:rFonts w:ascii="华文中宋" w:eastAsia="华文中宋" w:hAnsi="华文中宋" w:hint="eastAsia"/>
                <w:sz w:val="28"/>
              </w:rPr>
              <w:t>语由</w:t>
            </w:r>
          </w:p>
          <w:p w14:paraId="38D89F75" w14:textId="77777777" w:rsidR="00EF445C" w:rsidRDefault="00414441">
            <w:pPr>
              <w:spacing w:line="240" w:lineRule="exact"/>
              <w:jc w:val="center"/>
              <w:rPr>
                <w:rFonts w:ascii="华文中宋" w:eastAsia="华文中宋" w:hAnsi="华文中宋"/>
                <w:color w:val="000000"/>
                <w:sz w:val="28"/>
              </w:rPr>
            </w:pPr>
            <w:r>
              <w:rPr>
                <w:rFonts w:ascii="华文中宋" w:eastAsia="华文中宋" w:hAnsi="华文中宋" w:hint="eastAsia"/>
                <w:sz w:val="28"/>
              </w:rPr>
              <w:t xml:space="preserve">  ︶</w:t>
            </w:r>
          </w:p>
        </w:tc>
        <w:tc>
          <w:tcPr>
            <w:tcW w:w="7910" w:type="dxa"/>
            <w:gridSpan w:val="13"/>
            <w:tcBorders>
              <w:tl2br w:val="nil"/>
              <w:tr2bl w:val="nil"/>
            </w:tcBorders>
            <w:vAlign w:val="center"/>
          </w:tcPr>
          <w:p w14:paraId="4EEAEB33" w14:textId="77777777" w:rsidR="000B668C" w:rsidRDefault="000B668C">
            <w:pPr>
              <w:widowControl/>
              <w:spacing w:line="400" w:lineRule="atLeast"/>
              <w:ind w:firstLineChars="200" w:firstLine="482"/>
              <w:rPr>
                <w:rFonts w:ascii="仿宋" w:eastAsia="仿宋" w:hAnsi="仿宋" w:cs="仿宋"/>
                <w:b/>
                <w:bCs/>
                <w:color w:val="000000"/>
                <w:sz w:val="24"/>
                <w:szCs w:val="24"/>
              </w:rPr>
            </w:pPr>
          </w:p>
          <w:p w14:paraId="07A9365E" w14:textId="2C1C2602" w:rsidR="00EF445C" w:rsidRDefault="00414441">
            <w:pPr>
              <w:widowControl/>
              <w:spacing w:line="400" w:lineRule="atLeast"/>
              <w:ind w:firstLineChars="200" w:firstLine="482"/>
              <w:rPr>
                <w:rFonts w:ascii="仿宋" w:eastAsia="仿宋" w:hAnsi="仿宋" w:cs="仿宋"/>
                <w:color w:val="000000"/>
                <w:sz w:val="24"/>
                <w:szCs w:val="24"/>
              </w:rPr>
            </w:pPr>
            <w:r>
              <w:rPr>
                <w:rFonts w:ascii="仿宋" w:eastAsia="仿宋" w:hAnsi="仿宋" w:cs="仿宋" w:hint="eastAsia"/>
                <w:b/>
                <w:bCs/>
                <w:color w:val="000000"/>
                <w:sz w:val="24"/>
                <w:szCs w:val="24"/>
              </w:rPr>
              <w:t>紧扣节点，以一域映全局。</w:t>
            </w:r>
            <w:r>
              <w:rPr>
                <w:rFonts w:ascii="仿宋" w:eastAsia="仿宋" w:hAnsi="仿宋" w:cs="仿宋" w:hint="eastAsia"/>
                <w:color w:val="000000"/>
                <w:sz w:val="24"/>
                <w:szCs w:val="24"/>
              </w:rPr>
              <w:t>紧扣双周年节点，以苏州对口支援霍尔果斯为样本，从一线抓取鲜活实践与真实人物，将“中华民族共同体”和“一带一路”宏大主题落到基层实景与个体命运之中，实现地方实践对国家方略的深度呼应。</w:t>
            </w:r>
          </w:p>
          <w:p w14:paraId="019756C5" w14:textId="77777777" w:rsidR="00EF445C" w:rsidRDefault="00414441">
            <w:pPr>
              <w:widowControl/>
              <w:spacing w:line="400" w:lineRule="atLeast"/>
              <w:ind w:firstLineChars="200" w:firstLine="482"/>
              <w:rPr>
                <w:rFonts w:ascii="仿宋" w:eastAsia="仿宋" w:hAnsi="仿宋" w:cs="仿宋"/>
                <w:b/>
                <w:bCs/>
                <w:color w:val="000000"/>
                <w:sz w:val="24"/>
                <w:szCs w:val="24"/>
              </w:rPr>
            </w:pPr>
            <w:r>
              <w:rPr>
                <w:rFonts w:ascii="仿宋" w:eastAsia="仿宋" w:hAnsi="仿宋" w:cs="仿宋" w:hint="eastAsia"/>
                <w:b/>
                <w:bCs/>
                <w:color w:val="000000"/>
                <w:sz w:val="24"/>
                <w:szCs w:val="24"/>
              </w:rPr>
              <w:t>小切口叙事，柔性抵达。</w:t>
            </w:r>
            <w:r>
              <w:rPr>
                <w:rFonts w:ascii="仿宋" w:eastAsia="仿宋" w:hAnsi="仿宋" w:cs="仿宋" w:hint="eastAsia"/>
                <w:color w:val="000000"/>
                <w:sz w:val="24"/>
                <w:szCs w:val="24"/>
              </w:rPr>
              <w:t>以柔性叙事策略讲好中国故事，将个体际遇融入时代变迁，人物鲜活、细节生动，国际化表达增强了节目亲和力、感染力与说服力，也为对口</w:t>
            </w:r>
            <w:proofErr w:type="gramStart"/>
            <w:r>
              <w:rPr>
                <w:rFonts w:ascii="仿宋" w:eastAsia="仿宋" w:hAnsi="仿宋" w:cs="仿宋" w:hint="eastAsia"/>
                <w:color w:val="000000"/>
                <w:sz w:val="24"/>
                <w:szCs w:val="24"/>
              </w:rPr>
              <w:t>援疆留下</w:t>
            </w:r>
            <w:proofErr w:type="gramEnd"/>
            <w:r>
              <w:rPr>
                <w:rFonts w:ascii="仿宋" w:eastAsia="仿宋" w:hAnsi="仿宋" w:cs="仿宋" w:hint="eastAsia"/>
                <w:color w:val="000000"/>
                <w:sz w:val="24"/>
                <w:szCs w:val="24"/>
              </w:rPr>
              <w:t>了一份有温度的时代影像档案。</w:t>
            </w:r>
          </w:p>
          <w:p w14:paraId="385D9A52" w14:textId="77777777" w:rsidR="00EF445C" w:rsidRDefault="00414441">
            <w:pPr>
              <w:widowControl/>
              <w:spacing w:line="400" w:lineRule="atLeast"/>
              <w:ind w:firstLineChars="200" w:firstLine="482"/>
              <w:rPr>
                <w:rFonts w:ascii="仿宋" w:eastAsia="仿宋" w:hAnsi="仿宋" w:cs="仿宋"/>
                <w:color w:val="000000"/>
                <w:sz w:val="24"/>
                <w:szCs w:val="24"/>
              </w:rPr>
            </w:pPr>
            <w:r>
              <w:rPr>
                <w:rFonts w:ascii="仿宋" w:eastAsia="仿宋" w:hAnsi="仿宋" w:cs="仿宋" w:hint="eastAsia"/>
                <w:b/>
                <w:bCs/>
                <w:color w:val="000000"/>
                <w:sz w:val="24"/>
                <w:szCs w:val="24"/>
              </w:rPr>
              <w:t>跨域架构，制作精良。</w:t>
            </w:r>
            <w:r>
              <w:rPr>
                <w:rFonts w:ascii="仿宋" w:eastAsia="仿宋" w:hAnsi="仿宋" w:cs="仿宋" w:hint="eastAsia"/>
                <w:color w:val="000000"/>
                <w:sz w:val="24"/>
                <w:szCs w:val="24"/>
              </w:rPr>
              <w:t>节目在架构上跨越时空与地域，将苏霍两地、历史与现实、产业与人文连缀起来，形成了跨越万里的对话感与命运相连的共同体叙事。镜头语言兼具新闻锐度和人文温度，影像品质上乘。</w:t>
            </w:r>
          </w:p>
          <w:p w14:paraId="18186EF6" w14:textId="77777777" w:rsidR="00EF445C" w:rsidRDefault="00EF445C">
            <w:pPr>
              <w:widowControl/>
              <w:spacing w:line="400" w:lineRule="atLeast"/>
              <w:ind w:firstLineChars="200" w:firstLine="480"/>
              <w:rPr>
                <w:rFonts w:ascii="仿宋" w:eastAsia="仿宋" w:hAnsi="仿宋" w:cs="仿宋"/>
                <w:color w:val="000000"/>
                <w:sz w:val="24"/>
                <w:szCs w:val="24"/>
              </w:rPr>
            </w:pPr>
          </w:p>
          <w:p w14:paraId="23AC1722" w14:textId="77777777" w:rsidR="00EF445C" w:rsidRDefault="00EF445C">
            <w:pPr>
              <w:widowControl/>
              <w:spacing w:line="20" w:lineRule="atLeast"/>
              <w:ind w:firstLineChars="200" w:firstLine="480"/>
              <w:rPr>
                <w:rFonts w:ascii="仿宋" w:eastAsia="仿宋" w:hAnsi="仿宋" w:cs="仿宋"/>
                <w:color w:val="000000"/>
                <w:sz w:val="24"/>
                <w:szCs w:val="24"/>
              </w:rPr>
            </w:pPr>
          </w:p>
          <w:p w14:paraId="1FBD6D5D" w14:textId="77777777" w:rsidR="00EF445C" w:rsidRDefault="00414441">
            <w:pPr>
              <w:spacing w:line="360" w:lineRule="exact"/>
              <w:rPr>
                <w:rFonts w:ascii="华文中宋" w:eastAsia="华文中宋" w:hAnsi="华文中宋"/>
                <w:color w:val="000000"/>
                <w:sz w:val="28"/>
              </w:rPr>
            </w:pPr>
            <w:r>
              <w:rPr>
                <w:rFonts w:ascii="华文中宋" w:eastAsia="华文中宋" w:hAnsi="华文中宋" w:hint="eastAsia"/>
                <w:color w:val="000000"/>
                <w:spacing w:val="-2"/>
                <w:sz w:val="28"/>
              </w:rPr>
              <w:t xml:space="preserve">                       签名</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14:paraId="45FF3AC7" w14:textId="77777777" w:rsidR="00EF445C" w:rsidRDefault="00414441">
            <w:pPr>
              <w:rPr>
                <w:rFonts w:ascii="华文中宋" w:eastAsia="华文中宋" w:hAnsi="华文中宋"/>
                <w:color w:val="000000"/>
                <w:sz w:val="28"/>
              </w:rPr>
            </w:pPr>
            <w:r>
              <w:rPr>
                <w:rFonts w:ascii="方正仿宋_GB2312" w:hint="eastAsia"/>
                <w:color w:val="000000"/>
                <w:sz w:val="28"/>
              </w:rPr>
              <w:t xml:space="preserve">                                          </w:t>
            </w:r>
            <w:r>
              <w:rPr>
                <w:rFonts w:ascii="华文中宋" w:eastAsia="华文中宋" w:hAnsi="华文中宋"/>
                <w:color w:val="000000"/>
                <w:sz w:val="28"/>
              </w:rPr>
              <w:t xml:space="preserve">年  </w:t>
            </w:r>
            <w:r>
              <w:rPr>
                <w:rFonts w:ascii="华文中宋" w:eastAsia="华文中宋" w:hAnsi="华文中宋" w:hint="eastAsia"/>
                <w:color w:val="000000"/>
                <w:sz w:val="28"/>
              </w:rPr>
              <w:t>月</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p w14:paraId="78598FA2" w14:textId="77777777" w:rsidR="000B668C" w:rsidRDefault="000B668C">
            <w:pPr>
              <w:rPr>
                <w:rFonts w:ascii="华文中宋" w:eastAsia="华文中宋" w:hAnsi="华文中宋"/>
                <w:color w:val="000000"/>
                <w:sz w:val="28"/>
              </w:rPr>
            </w:pPr>
          </w:p>
          <w:p w14:paraId="4C1F52D1" w14:textId="77777777" w:rsidR="000B668C" w:rsidRDefault="000B668C">
            <w:pPr>
              <w:rPr>
                <w:rFonts w:ascii="华文中宋" w:eastAsia="华文中宋" w:hAnsi="华文中宋"/>
                <w:color w:val="000000"/>
                <w:sz w:val="28"/>
              </w:rPr>
            </w:pPr>
          </w:p>
          <w:p w14:paraId="1D34754C" w14:textId="77777777" w:rsidR="000B668C" w:rsidRDefault="000B668C">
            <w:pPr>
              <w:rPr>
                <w:rFonts w:ascii="华文中宋" w:eastAsia="华文中宋" w:hAnsi="华文中宋"/>
                <w:color w:val="000000"/>
                <w:sz w:val="28"/>
              </w:rPr>
            </w:pPr>
          </w:p>
          <w:p w14:paraId="41194301" w14:textId="68B90652" w:rsidR="000B668C" w:rsidRDefault="000B668C">
            <w:pPr>
              <w:rPr>
                <w:rFonts w:ascii="仿宋" w:eastAsia="仿宋" w:hAnsi="仿宋" w:hint="eastAsia"/>
                <w:color w:val="000000"/>
                <w:szCs w:val="21"/>
              </w:rPr>
            </w:pPr>
          </w:p>
        </w:tc>
      </w:tr>
      <w:tr w:rsidR="00EF445C" w14:paraId="4ACCF329" w14:textId="77777777">
        <w:tblPrEx>
          <w:jc w:val="center"/>
          <w:tblInd w:w="0" w:type="dxa"/>
        </w:tblPrEx>
        <w:trPr>
          <w:trHeight w:val="746"/>
          <w:jc w:val="center"/>
        </w:trPr>
        <w:tc>
          <w:tcPr>
            <w:tcW w:w="9450" w:type="dxa"/>
            <w:gridSpan w:val="14"/>
            <w:tcBorders>
              <w:tl2br w:val="nil"/>
              <w:tr2bl w:val="nil"/>
            </w:tcBorders>
            <w:vAlign w:val="center"/>
          </w:tcPr>
          <w:p w14:paraId="1DE08EA4" w14:textId="77777777" w:rsidR="00EF445C" w:rsidRDefault="00414441">
            <w:pPr>
              <w:spacing w:line="360" w:lineRule="exact"/>
              <w:jc w:val="center"/>
              <w:rPr>
                <w:rFonts w:ascii="华文中宋" w:eastAsia="华文中宋" w:hAnsi="华文中宋"/>
                <w:sz w:val="28"/>
                <w:szCs w:val="28"/>
              </w:rPr>
            </w:pPr>
            <w:r>
              <w:rPr>
                <w:rFonts w:ascii="黑体" w:eastAsia="黑体" w:hAnsi="黑体" w:cs="黑体" w:hint="eastAsia"/>
                <w:sz w:val="28"/>
                <w:szCs w:val="28"/>
              </w:rPr>
              <w:lastRenderedPageBreak/>
              <w:t>以下仅自荐作品填报</w:t>
            </w:r>
          </w:p>
        </w:tc>
      </w:tr>
      <w:tr w:rsidR="00EF445C" w14:paraId="2C02E30E" w14:textId="77777777">
        <w:tblPrEx>
          <w:jc w:val="center"/>
          <w:tblInd w:w="0" w:type="dxa"/>
        </w:tblPrEx>
        <w:trPr>
          <w:trHeight w:hRule="exact" w:val="843"/>
          <w:jc w:val="center"/>
        </w:trPr>
        <w:tc>
          <w:tcPr>
            <w:tcW w:w="2538" w:type="dxa"/>
            <w:gridSpan w:val="2"/>
            <w:tcBorders>
              <w:tl2br w:val="nil"/>
              <w:tr2bl w:val="nil"/>
            </w:tcBorders>
            <w:vAlign w:val="center"/>
          </w:tcPr>
          <w:p w14:paraId="3399391C" w14:textId="77777777" w:rsidR="00EF445C" w:rsidRDefault="00414441">
            <w:pPr>
              <w:spacing w:line="320" w:lineRule="exact"/>
              <w:jc w:val="center"/>
              <w:rPr>
                <w:rFonts w:ascii="华文中宋" w:eastAsia="华文中宋" w:hAnsi="华文中宋" w:cs="华文中宋"/>
                <w:color w:val="000000"/>
                <w:sz w:val="28"/>
                <w:lang w:bidi="ar"/>
              </w:rPr>
            </w:pPr>
            <w:r>
              <w:rPr>
                <w:rFonts w:ascii="华文中宋" w:eastAsia="华文中宋" w:hAnsi="华文中宋" w:cs="华文中宋" w:hint="eastAsia"/>
                <w:color w:val="000000"/>
                <w:sz w:val="28"/>
                <w:lang w:bidi="ar"/>
              </w:rPr>
              <w:t>自荐作品所</w:t>
            </w:r>
          </w:p>
          <w:p w14:paraId="1830B4CD" w14:textId="77777777" w:rsidR="00EF445C" w:rsidRDefault="00414441">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获奖项名称</w:t>
            </w:r>
          </w:p>
        </w:tc>
        <w:tc>
          <w:tcPr>
            <w:tcW w:w="6912" w:type="dxa"/>
            <w:gridSpan w:val="12"/>
            <w:tcBorders>
              <w:tl2br w:val="nil"/>
              <w:tr2bl w:val="nil"/>
            </w:tcBorders>
            <w:vAlign w:val="center"/>
          </w:tcPr>
          <w:p w14:paraId="1F94D6D8" w14:textId="77777777" w:rsidR="00EF445C" w:rsidRDefault="00414441">
            <w:pPr>
              <w:spacing w:line="240" w:lineRule="exact"/>
              <w:rPr>
                <w:rFonts w:ascii="华文中宋" w:eastAsia="华文中宋" w:hAnsi="华文中宋"/>
                <w:sz w:val="28"/>
                <w:szCs w:val="28"/>
              </w:rPr>
            </w:pPr>
            <w:r>
              <w:rPr>
                <w:rFonts w:ascii="Times New Roman" w:eastAsia="仿宋" w:hAnsi="Times New Roman" w:cs="Times New Roman" w:hint="eastAsia"/>
                <w:color w:val="000000"/>
                <w:sz w:val="24"/>
                <w:szCs w:val="24"/>
              </w:rPr>
              <w:t>2</w:t>
            </w:r>
            <w:r>
              <w:rPr>
                <w:rFonts w:ascii="Times New Roman" w:eastAsia="仿宋" w:hAnsi="Times New Roman" w:cs="Times New Roman"/>
                <w:color w:val="000000"/>
                <w:sz w:val="24"/>
                <w:szCs w:val="24"/>
              </w:rPr>
              <w:t>025</w:t>
            </w:r>
            <w:r>
              <w:rPr>
                <w:rFonts w:ascii="仿宋" w:eastAsia="仿宋" w:hAnsi="仿宋" w:cs="仿宋" w:hint="eastAsia"/>
                <w:color w:val="000000"/>
                <w:sz w:val="24"/>
                <w:szCs w:val="24"/>
              </w:rPr>
              <w:t>年度江苏省好新闻（电视作品）专题一等奖</w:t>
            </w:r>
          </w:p>
        </w:tc>
      </w:tr>
      <w:tr w:rsidR="00EF445C" w14:paraId="1DA3CB08" w14:textId="77777777">
        <w:tblPrEx>
          <w:jc w:val="center"/>
          <w:tblInd w:w="0" w:type="dxa"/>
        </w:tblPrEx>
        <w:trPr>
          <w:trHeight w:val="710"/>
          <w:jc w:val="center"/>
        </w:trPr>
        <w:tc>
          <w:tcPr>
            <w:tcW w:w="1540" w:type="dxa"/>
            <w:vMerge w:val="restart"/>
            <w:tcBorders>
              <w:tl2br w:val="nil"/>
              <w:tr2bl w:val="nil"/>
            </w:tcBorders>
            <w:vAlign w:val="center"/>
          </w:tcPr>
          <w:p w14:paraId="05CD479D" w14:textId="77777777" w:rsidR="00EF445C" w:rsidRDefault="00414441">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推</w:t>
            </w:r>
          </w:p>
          <w:p w14:paraId="2F40F601" w14:textId="77777777" w:rsidR="00EF445C" w:rsidRDefault="00414441">
            <w:pPr>
              <w:spacing w:line="360" w:lineRule="exact"/>
              <w:jc w:val="center"/>
              <w:rPr>
                <w:rFonts w:ascii="华文中宋" w:eastAsia="华文中宋" w:hAnsi="华文中宋"/>
                <w:sz w:val="28"/>
                <w:szCs w:val="28"/>
              </w:rPr>
            </w:pPr>
            <w:proofErr w:type="gramStart"/>
            <w:r>
              <w:rPr>
                <w:rFonts w:ascii="华文中宋" w:eastAsia="华文中宋" w:hAnsi="华文中宋" w:hint="eastAsia"/>
                <w:sz w:val="28"/>
                <w:szCs w:val="28"/>
              </w:rPr>
              <w:t>荐</w:t>
            </w:r>
            <w:proofErr w:type="gramEnd"/>
          </w:p>
          <w:p w14:paraId="6A2A3F08" w14:textId="77777777" w:rsidR="00EF445C" w:rsidRDefault="00414441">
            <w:pPr>
              <w:spacing w:line="360" w:lineRule="exact"/>
              <w:jc w:val="center"/>
              <w:rPr>
                <w:rFonts w:ascii="华文中宋" w:eastAsia="华文中宋" w:hAnsi="华文中宋"/>
                <w:sz w:val="28"/>
                <w:szCs w:val="28"/>
              </w:rPr>
            </w:pPr>
            <w:r>
              <w:rPr>
                <w:rFonts w:ascii="华文中宋" w:eastAsia="华文中宋" w:hAnsi="华文中宋" w:hint="eastAsia"/>
                <w:sz w:val="28"/>
                <w:szCs w:val="28"/>
              </w:rPr>
              <w:t>人</w:t>
            </w:r>
          </w:p>
        </w:tc>
        <w:tc>
          <w:tcPr>
            <w:tcW w:w="998" w:type="dxa"/>
            <w:tcBorders>
              <w:tl2br w:val="nil"/>
              <w:tr2bl w:val="nil"/>
            </w:tcBorders>
            <w:vAlign w:val="center"/>
          </w:tcPr>
          <w:p w14:paraId="71C0F85C" w14:textId="77777777" w:rsidR="00EF445C" w:rsidRDefault="00414441">
            <w:pPr>
              <w:spacing w:line="32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姓名</w:t>
            </w:r>
          </w:p>
        </w:tc>
        <w:tc>
          <w:tcPr>
            <w:tcW w:w="1104" w:type="dxa"/>
            <w:gridSpan w:val="2"/>
            <w:tcBorders>
              <w:tl2br w:val="nil"/>
              <w:tr2bl w:val="nil"/>
            </w:tcBorders>
            <w:vAlign w:val="center"/>
          </w:tcPr>
          <w:p w14:paraId="1304D530" w14:textId="77777777" w:rsidR="00EF445C" w:rsidRDefault="00414441">
            <w:pPr>
              <w:spacing w:line="240" w:lineRule="exact"/>
              <w:jc w:val="center"/>
              <w:rPr>
                <w:rFonts w:ascii="华文中宋" w:eastAsia="华文中宋" w:hAnsi="华文中宋"/>
                <w:sz w:val="28"/>
                <w:szCs w:val="28"/>
              </w:rPr>
            </w:pPr>
            <w:r>
              <w:rPr>
                <w:rFonts w:ascii="仿宋" w:eastAsia="仿宋" w:hAnsi="仿宋" w:hint="eastAsia"/>
                <w:sz w:val="24"/>
                <w:szCs w:val="24"/>
              </w:rPr>
              <w:t>王一兵</w:t>
            </w:r>
          </w:p>
        </w:tc>
        <w:tc>
          <w:tcPr>
            <w:tcW w:w="1144" w:type="dxa"/>
            <w:gridSpan w:val="2"/>
            <w:tcBorders>
              <w:tl2br w:val="nil"/>
              <w:tr2bl w:val="nil"/>
            </w:tcBorders>
            <w:vAlign w:val="center"/>
          </w:tcPr>
          <w:p w14:paraId="3B735E57" w14:textId="77777777" w:rsidR="00EF445C" w:rsidRDefault="00414441">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单位及职称</w:t>
            </w:r>
          </w:p>
        </w:tc>
        <w:tc>
          <w:tcPr>
            <w:tcW w:w="1897" w:type="dxa"/>
            <w:gridSpan w:val="4"/>
            <w:tcBorders>
              <w:tl2br w:val="nil"/>
              <w:tr2bl w:val="nil"/>
            </w:tcBorders>
            <w:vAlign w:val="center"/>
          </w:tcPr>
          <w:p w14:paraId="53F70985" w14:textId="77777777" w:rsidR="00EF445C" w:rsidRDefault="00414441">
            <w:pPr>
              <w:spacing w:line="380" w:lineRule="exact"/>
              <w:jc w:val="center"/>
              <w:rPr>
                <w:rFonts w:ascii="华文中宋" w:eastAsia="华文中宋" w:hAnsi="华文中宋"/>
                <w:sz w:val="28"/>
                <w:szCs w:val="28"/>
              </w:rPr>
            </w:pPr>
            <w:r>
              <w:rPr>
                <w:rFonts w:ascii="仿宋" w:eastAsia="仿宋" w:hAnsi="仿宋" w:hint="eastAsia"/>
                <w:sz w:val="24"/>
                <w:szCs w:val="24"/>
              </w:rPr>
              <w:t>苏州市广播电视总台高级编辑</w:t>
            </w:r>
          </w:p>
        </w:tc>
        <w:tc>
          <w:tcPr>
            <w:tcW w:w="1023" w:type="dxa"/>
            <w:tcBorders>
              <w:tl2br w:val="nil"/>
              <w:tr2bl w:val="nil"/>
            </w:tcBorders>
            <w:vAlign w:val="center"/>
          </w:tcPr>
          <w:p w14:paraId="47350BF5" w14:textId="77777777" w:rsidR="00EF445C" w:rsidRDefault="00414441">
            <w:pPr>
              <w:spacing w:line="340" w:lineRule="exact"/>
              <w:jc w:val="center"/>
              <w:rPr>
                <w:rFonts w:ascii="华文中宋" w:eastAsia="华文中宋" w:hAnsi="华文中宋"/>
                <w:sz w:val="28"/>
                <w:szCs w:val="28"/>
              </w:rPr>
            </w:pPr>
            <w:r>
              <w:rPr>
                <w:rFonts w:ascii="华文中宋" w:eastAsia="华文中宋" w:hAnsi="华文中宋" w:cs="华文中宋" w:hint="eastAsia"/>
                <w:color w:val="000000"/>
                <w:sz w:val="28"/>
                <w:lang w:bidi="ar"/>
              </w:rPr>
              <w:t>电话</w:t>
            </w:r>
          </w:p>
        </w:tc>
        <w:tc>
          <w:tcPr>
            <w:tcW w:w="1744" w:type="dxa"/>
            <w:gridSpan w:val="3"/>
            <w:tcBorders>
              <w:tl2br w:val="nil"/>
              <w:tr2bl w:val="nil"/>
            </w:tcBorders>
            <w:vAlign w:val="center"/>
          </w:tcPr>
          <w:p w14:paraId="59188B45" w14:textId="77777777" w:rsidR="00EF445C" w:rsidRDefault="00414441">
            <w:pPr>
              <w:widowControl/>
              <w:snapToGrid w:val="0"/>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0512-65161982</w:t>
            </w:r>
          </w:p>
        </w:tc>
      </w:tr>
      <w:tr w:rsidR="00EF445C" w14:paraId="616D1825" w14:textId="77777777">
        <w:tblPrEx>
          <w:jc w:val="center"/>
          <w:tblInd w:w="0" w:type="dxa"/>
        </w:tblPrEx>
        <w:trPr>
          <w:trHeight w:val="710"/>
          <w:jc w:val="center"/>
        </w:trPr>
        <w:tc>
          <w:tcPr>
            <w:tcW w:w="1540" w:type="dxa"/>
            <w:vMerge/>
            <w:tcBorders>
              <w:tl2br w:val="nil"/>
              <w:tr2bl w:val="nil"/>
            </w:tcBorders>
            <w:vAlign w:val="center"/>
          </w:tcPr>
          <w:p w14:paraId="2FB0BA23" w14:textId="77777777" w:rsidR="00EF445C" w:rsidRDefault="00EF445C">
            <w:pPr>
              <w:autoSpaceDE w:val="0"/>
              <w:autoSpaceDN w:val="0"/>
              <w:adjustRightInd w:val="0"/>
              <w:spacing w:line="240" w:lineRule="exact"/>
            </w:pPr>
          </w:p>
        </w:tc>
        <w:tc>
          <w:tcPr>
            <w:tcW w:w="998" w:type="dxa"/>
            <w:tcBorders>
              <w:tl2br w:val="nil"/>
              <w:tr2bl w:val="nil"/>
            </w:tcBorders>
            <w:vAlign w:val="center"/>
          </w:tcPr>
          <w:p w14:paraId="29E1AE74" w14:textId="77777777" w:rsidR="00EF445C" w:rsidRDefault="00414441">
            <w:pPr>
              <w:spacing w:line="320" w:lineRule="exact"/>
              <w:jc w:val="center"/>
            </w:pPr>
            <w:r>
              <w:rPr>
                <w:rFonts w:ascii="华文中宋" w:eastAsia="华文中宋" w:hAnsi="华文中宋" w:cs="华文中宋" w:hint="eastAsia"/>
                <w:color w:val="000000"/>
                <w:sz w:val="28"/>
                <w:lang w:bidi="ar"/>
              </w:rPr>
              <w:t>姓名</w:t>
            </w:r>
          </w:p>
        </w:tc>
        <w:tc>
          <w:tcPr>
            <w:tcW w:w="1104" w:type="dxa"/>
            <w:gridSpan w:val="2"/>
            <w:tcBorders>
              <w:tl2br w:val="nil"/>
              <w:tr2bl w:val="nil"/>
            </w:tcBorders>
            <w:vAlign w:val="center"/>
          </w:tcPr>
          <w:p w14:paraId="51EE5488" w14:textId="77777777" w:rsidR="00EF445C" w:rsidRDefault="00414441">
            <w:pPr>
              <w:spacing w:line="340" w:lineRule="exact"/>
              <w:jc w:val="center"/>
            </w:pPr>
            <w:r>
              <w:rPr>
                <w:rFonts w:ascii="仿宋" w:eastAsia="仿宋" w:hAnsi="仿宋" w:hint="eastAsia"/>
                <w:sz w:val="24"/>
                <w:szCs w:val="24"/>
              </w:rPr>
              <w:t>彭若男</w:t>
            </w:r>
          </w:p>
        </w:tc>
        <w:tc>
          <w:tcPr>
            <w:tcW w:w="1144" w:type="dxa"/>
            <w:gridSpan w:val="2"/>
            <w:tcBorders>
              <w:tl2br w:val="nil"/>
              <w:tr2bl w:val="nil"/>
            </w:tcBorders>
            <w:vAlign w:val="center"/>
          </w:tcPr>
          <w:p w14:paraId="3F2DCEAE" w14:textId="77777777" w:rsidR="00EF445C" w:rsidRDefault="00414441">
            <w:pPr>
              <w:spacing w:line="340" w:lineRule="exact"/>
              <w:jc w:val="center"/>
            </w:pPr>
            <w:r>
              <w:rPr>
                <w:rFonts w:ascii="华文中宋" w:eastAsia="华文中宋" w:hAnsi="华文中宋" w:cs="华文中宋" w:hint="eastAsia"/>
                <w:color w:val="000000"/>
                <w:sz w:val="28"/>
                <w:lang w:bidi="ar"/>
              </w:rPr>
              <w:t>单位及职称</w:t>
            </w:r>
          </w:p>
        </w:tc>
        <w:tc>
          <w:tcPr>
            <w:tcW w:w="1897" w:type="dxa"/>
            <w:gridSpan w:val="4"/>
            <w:tcBorders>
              <w:tl2br w:val="nil"/>
              <w:tr2bl w:val="nil"/>
            </w:tcBorders>
            <w:vAlign w:val="center"/>
          </w:tcPr>
          <w:p w14:paraId="3219B2EB" w14:textId="77777777" w:rsidR="00EF445C" w:rsidRDefault="00414441">
            <w:pPr>
              <w:spacing w:line="380" w:lineRule="exact"/>
              <w:jc w:val="center"/>
            </w:pPr>
            <w:r>
              <w:rPr>
                <w:rFonts w:ascii="仿宋" w:eastAsia="仿宋" w:hAnsi="仿宋" w:hint="eastAsia"/>
                <w:sz w:val="24"/>
                <w:szCs w:val="24"/>
              </w:rPr>
              <w:t>苏州市广播电视总台高级编辑</w:t>
            </w:r>
          </w:p>
        </w:tc>
        <w:tc>
          <w:tcPr>
            <w:tcW w:w="1023" w:type="dxa"/>
            <w:tcBorders>
              <w:tl2br w:val="nil"/>
              <w:tr2bl w:val="nil"/>
            </w:tcBorders>
            <w:vAlign w:val="center"/>
          </w:tcPr>
          <w:p w14:paraId="5E9B6DD0" w14:textId="77777777" w:rsidR="00EF445C" w:rsidRDefault="00414441">
            <w:pPr>
              <w:spacing w:line="340" w:lineRule="exact"/>
              <w:jc w:val="center"/>
            </w:pPr>
            <w:r>
              <w:rPr>
                <w:rFonts w:ascii="华文中宋" w:eastAsia="华文中宋" w:hAnsi="华文中宋" w:cs="华文中宋" w:hint="eastAsia"/>
                <w:color w:val="000000"/>
                <w:sz w:val="28"/>
                <w:lang w:bidi="ar"/>
              </w:rPr>
              <w:t>电话</w:t>
            </w:r>
          </w:p>
        </w:tc>
        <w:tc>
          <w:tcPr>
            <w:tcW w:w="1744" w:type="dxa"/>
            <w:gridSpan w:val="3"/>
            <w:tcBorders>
              <w:tl2br w:val="nil"/>
              <w:tr2bl w:val="nil"/>
            </w:tcBorders>
            <w:vAlign w:val="center"/>
          </w:tcPr>
          <w:p w14:paraId="0BD0B99B" w14:textId="77777777" w:rsidR="00EF445C" w:rsidRDefault="00414441">
            <w:pPr>
              <w:widowControl/>
              <w:snapToGrid w:val="0"/>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18962167782</w:t>
            </w:r>
          </w:p>
        </w:tc>
      </w:tr>
      <w:tr w:rsidR="00EF445C" w14:paraId="3460C58B" w14:textId="77777777">
        <w:tblPrEx>
          <w:jc w:val="center"/>
          <w:tblInd w:w="0" w:type="dxa"/>
        </w:tblPrEx>
        <w:trPr>
          <w:trHeight w:hRule="exact" w:val="737"/>
          <w:jc w:val="center"/>
        </w:trPr>
        <w:tc>
          <w:tcPr>
            <w:tcW w:w="2538" w:type="dxa"/>
            <w:gridSpan w:val="2"/>
            <w:tcBorders>
              <w:tl2br w:val="nil"/>
              <w:tr2bl w:val="nil"/>
            </w:tcBorders>
            <w:vAlign w:val="center"/>
          </w:tcPr>
          <w:p w14:paraId="31441D0F"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自荐人</w:t>
            </w:r>
          </w:p>
          <w:p w14:paraId="1D1B8538" w14:textId="77777777" w:rsidR="00EF445C" w:rsidRDefault="00414441">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姓名</w:t>
            </w:r>
          </w:p>
        </w:tc>
        <w:tc>
          <w:tcPr>
            <w:tcW w:w="1104" w:type="dxa"/>
            <w:gridSpan w:val="2"/>
            <w:tcBorders>
              <w:tl2br w:val="nil"/>
              <w:tr2bl w:val="nil"/>
            </w:tcBorders>
            <w:vAlign w:val="center"/>
          </w:tcPr>
          <w:p w14:paraId="43D274BC" w14:textId="77777777" w:rsidR="00EF445C" w:rsidRDefault="00414441">
            <w:pPr>
              <w:spacing w:line="340" w:lineRule="exact"/>
              <w:jc w:val="center"/>
              <w:rPr>
                <w:rFonts w:ascii="华文中宋" w:eastAsia="华文中宋" w:hAnsi="华文中宋"/>
                <w:color w:val="000000"/>
                <w:sz w:val="28"/>
              </w:rPr>
            </w:pPr>
            <w:r>
              <w:rPr>
                <w:rFonts w:ascii="仿宋" w:eastAsia="仿宋" w:hAnsi="仿宋" w:hint="eastAsia"/>
                <w:sz w:val="24"/>
                <w:szCs w:val="24"/>
              </w:rPr>
              <w:t>张莹</w:t>
            </w:r>
          </w:p>
        </w:tc>
        <w:tc>
          <w:tcPr>
            <w:tcW w:w="1144" w:type="dxa"/>
            <w:gridSpan w:val="2"/>
            <w:tcBorders>
              <w:tl2br w:val="nil"/>
              <w:tr2bl w:val="nil"/>
            </w:tcBorders>
            <w:vAlign w:val="center"/>
          </w:tcPr>
          <w:p w14:paraId="7BD51D65" w14:textId="77777777" w:rsidR="00EF445C" w:rsidRDefault="00414441">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手机</w:t>
            </w:r>
          </w:p>
        </w:tc>
        <w:tc>
          <w:tcPr>
            <w:tcW w:w="1897" w:type="dxa"/>
            <w:gridSpan w:val="4"/>
            <w:tcBorders>
              <w:tl2br w:val="nil"/>
              <w:tr2bl w:val="nil"/>
            </w:tcBorders>
            <w:vAlign w:val="center"/>
          </w:tcPr>
          <w:p w14:paraId="39D5A85F" w14:textId="77777777" w:rsidR="00EF445C" w:rsidRDefault="00414441">
            <w:pPr>
              <w:spacing w:line="240" w:lineRule="exact"/>
              <w:jc w:val="center"/>
              <w:rPr>
                <w:rFonts w:ascii="华文中宋" w:eastAsia="华文中宋" w:hAnsi="华文中宋"/>
                <w:color w:val="000000"/>
                <w:sz w:val="28"/>
              </w:rPr>
            </w:pPr>
            <w:r>
              <w:rPr>
                <w:rFonts w:ascii="Times New Roman" w:eastAsia="仿宋" w:hAnsi="Times New Roman" w:cs="Times New Roman" w:hint="eastAsia"/>
                <w:color w:val="000000"/>
                <w:sz w:val="24"/>
                <w:szCs w:val="24"/>
              </w:rPr>
              <w:t>1</w:t>
            </w:r>
            <w:r>
              <w:rPr>
                <w:rFonts w:ascii="Times New Roman" w:eastAsia="仿宋" w:hAnsi="Times New Roman" w:cs="Times New Roman"/>
                <w:color w:val="000000"/>
                <w:sz w:val="24"/>
                <w:szCs w:val="24"/>
              </w:rPr>
              <w:t>3776096212</w:t>
            </w:r>
          </w:p>
        </w:tc>
        <w:tc>
          <w:tcPr>
            <w:tcW w:w="1023" w:type="dxa"/>
            <w:tcBorders>
              <w:tl2br w:val="nil"/>
              <w:tr2bl w:val="nil"/>
            </w:tcBorders>
            <w:vAlign w:val="center"/>
          </w:tcPr>
          <w:p w14:paraId="54A927F1" w14:textId="77777777" w:rsidR="00EF445C" w:rsidRDefault="00414441">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电话</w:t>
            </w:r>
          </w:p>
        </w:tc>
        <w:tc>
          <w:tcPr>
            <w:tcW w:w="1744" w:type="dxa"/>
            <w:gridSpan w:val="3"/>
            <w:tcBorders>
              <w:tl2br w:val="nil"/>
              <w:tr2bl w:val="nil"/>
            </w:tcBorders>
            <w:vAlign w:val="center"/>
          </w:tcPr>
          <w:p w14:paraId="786E23CF" w14:textId="77777777" w:rsidR="00EF445C" w:rsidRDefault="00414441">
            <w:pPr>
              <w:widowControl/>
              <w:snapToGrid w:val="0"/>
              <w:jc w:val="center"/>
              <w:rPr>
                <w:rFonts w:ascii="Times New Roman" w:eastAsia="仿宋" w:hAnsi="Times New Roman" w:cs="Times New Roman"/>
                <w:color w:val="000000"/>
                <w:sz w:val="24"/>
                <w:szCs w:val="24"/>
              </w:rPr>
            </w:pPr>
            <w:r>
              <w:rPr>
                <w:rFonts w:ascii="Times New Roman" w:eastAsia="仿宋" w:hAnsi="Times New Roman" w:cs="Times New Roman" w:hint="eastAsia"/>
                <w:color w:val="000000"/>
                <w:sz w:val="24"/>
                <w:szCs w:val="24"/>
              </w:rPr>
              <w:t>0512-6</w:t>
            </w:r>
            <w:r>
              <w:rPr>
                <w:rFonts w:ascii="Times New Roman" w:eastAsia="仿宋" w:hAnsi="Times New Roman" w:cs="Times New Roman"/>
                <w:color w:val="000000"/>
                <w:sz w:val="24"/>
                <w:szCs w:val="24"/>
              </w:rPr>
              <w:t>2733463</w:t>
            </w:r>
          </w:p>
        </w:tc>
      </w:tr>
      <w:tr w:rsidR="00EF445C" w14:paraId="756D5B42" w14:textId="77777777">
        <w:tblPrEx>
          <w:jc w:val="center"/>
          <w:tblInd w:w="0" w:type="dxa"/>
        </w:tblPrEx>
        <w:trPr>
          <w:trHeight w:hRule="exact" w:val="3946"/>
          <w:jc w:val="center"/>
        </w:trPr>
        <w:tc>
          <w:tcPr>
            <w:tcW w:w="1540" w:type="dxa"/>
            <w:tcBorders>
              <w:tl2br w:val="nil"/>
              <w:tr2bl w:val="nil"/>
            </w:tcBorders>
            <w:vAlign w:val="center"/>
          </w:tcPr>
          <w:p w14:paraId="7F873D62" w14:textId="77777777" w:rsidR="00EF445C" w:rsidRDefault="00414441">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审核</w:t>
            </w:r>
          </w:p>
          <w:p w14:paraId="024ADB48" w14:textId="77777777" w:rsidR="00EF445C" w:rsidRDefault="00414441">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p w14:paraId="0CCB043E" w14:textId="77777777" w:rsidR="00EF445C" w:rsidRDefault="00414441">
            <w:pPr>
              <w:spacing w:line="380" w:lineRule="exact"/>
              <w:jc w:val="center"/>
              <w:rPr>
                <w:rFonts w:ascii="华文中宋" w:eastAsia="华文中宋" w:hAnsi="华文中宋"/>
                <w:color w:val="000000"/>
                <w:sz w:val="24"/>
                <w:szCs w:val="24"/>
              </w:rPr>
            </w:pPr>
            <w:r>
              <w:rPr>
                <w:rFonts w:ascii="华文中宋" w:eastAsia="华文中宋" w:hAnsi="华文中宋" w:hint="eastAsia"/>
                <w:color w:val="000000"/>
                <w:sz w:val="28"/>
              </w:rPr>
              <w:t>意见</w:t>
            </w:r>
          </w:p>
        </w:tc>
        <w:tc>
          <w:tcPr>
            <w:tcW w:w="7910" w:type="dxa"/>
            <w:gridSpan w:val="13"/>
            <w:tcBorders>
              <w:tl2br w:val="nil"/>
              <w:tr2bl w:val="nil"/>
            </w:tcBorders>
            <w:vAlign w:val="center"/>
          </w:tcPr>
          <w:p w14:paraId="4B981057" w14:textId="77777777" w:rsidR="00EF445C" w:rsidRDefault="00414441">
            <w:pPr>
              <w:ind w:firstLine="422"/>
              <w:rPr>
                <w:rFonts w:ascii="仿宋" w:eastAsia="仿宋" w:hAnsi="仿宋" w:cs="仿宋"/>
                <w:color w:val="000000"/>
                <w:sz w:val="24"/>
                <w:szCs w:val="18"/>
              </w:rPr>
            </w:pPr>
            <w:r>
              <w:rPr>
                <w:rFonts w:ascii="仿宋" w:eastAsia="仿宋" w:hAnsi="仿宋" w:cs="仿宋" w:hint="eastAsia"/>
                <w:color w:val="000000"/>
                <w:sz w:val="24"/>
                <w:szCs w:val="18"/>
              </w:rPr>
              <w:t>自荐作品由原创单位所在的省级记协、中央新闻单位或中国行业报协会等负责对作品及申报材料审核把关并盖章确认。</w:t>
            </w:r>
          </w:p>
          <w:p w14:paraId="23B7AEE0" w14:textId="77777777" w:rsidR="00EF445C" w:rsidRDefault="00EF445C">
            <w:pPr>
              <w:ind w:firstLine="422"/>
              <w:rPr>
                <w:rFonts w:ascii="仿宋" w:eastAsia="仿宋" w:hAnsi="仿宋" w:cs="仿宋"/>
                <w:color w:val="000000"/>
                <w:sz w:val="24"/>
                <w:szCs w:val="18"/>
              </w:rPr>
            </w:pPr>
          </w:p>
          <w:p w14:paraId="58BC95F9" w14:textId="77777777" w:rsidR="00EF445C" w:rsidRDefault="00EF445C">
            <w:pPr>
              <w:ind w:firstLine="422"/>
              <w:rPr>
                <w:rFonts w:ascii="仿宋" w:eastAsia="仿宋" w:hAnsi="仿宋" w:cs="仿宋"/>
                <w:color w:val="000000"/>
                <w:sz w:val="24"/>
                <w:szCs w:val="18"/>
              </w:rPr>
            </w:pPr>
          </w:p>
          <w:p w14:paraId="55D2600D" w14:textId="77777777" w:rsidR="00EF445C" w:rsidRDefault="00414441">
            <w:pPr>
              <w:ind w:firstLineChars="1500" w:firstLine="3600"/>
              <w:rPr>
                <w:rFonts w:ascii="仿宋" w:eastAsia="仿宋" w:hAnsi="仿宋" w:cs="仿宋"/>
                <w:color w:val="000000"/>
                <w:sz w:val="24"/>
                <w:szCs w:val="18"/>
              </w:rPr>
            </w:pPr>
            <w:r>
              <w:rPr>
                <w:rFonts w:ascii="仿宋" w:eastAsia="仿宋" w:hAnsi="仿宋" w:cs="仿宋" w:hint="eastAsia"/>
                <w:color w:val="000000"/>
                <w:sz w:val="24"/>
                <w:szCs w:val="18"/>
              </w:rPr>
              <w:t>（加盖单位公章）</w:t>
            </w:r>
          </w:p>
          <w:p w14:paraId="02BBB076" w14:textId="77777777" w:rsidR="00EF445C" w:rsidRDefault="00414441">
            <w:pPr>
              <w:ind w:firstLine="422"/>
              <w:rPr>
                <w:rFonts w:ascii="方正仿宋_GB2312"/>
                <w:color w:val="000000"/>
                <w:sz w:val="28"/>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tc>
      </w:tr>
    </w:tbl>
    <w:p w14:paraId="4F0C0E74" w14:textId="77777777" w:rsidR="00EF445C" w:rsidRDefault="00414441">
      <w:pPr>
        <w:pStyle w:val="a6"/>
        <w:spacing w:before="225" w:beforeAutospacing="0" w:after="225" w:afterAutospacing="0" w:line="240" w:lineRule="exact"/>
        <w:jc w:val="center"/>
        <w:rPr>
          <w:rFonts w:ascii="华文中宋" w:eastAsia="华文中宋" w:hAnsi="华文中宋" w:cstheme="minorBidi"/>
          <w:b/>
          <w:bCs/>
          <w:kern w:val="2"/>
        </w:rPr>
      </w:pPr>
      <w:r>
        <w:rPr>
          <w:rFonts w:ascii="华文中宋" w:eastAsia="华文中宋" w:hAnsi="华文中宋" w:cstheme="minorBidi" w:hint="eastAsia"/>
          <w:kern w:val="2"/>
        </w:rPr>
        <w:t>集体人员名单</w:t>
      </w:r>
    </w:p>
    <w:tbl>
      <w:tblPr>
        <w:tblStyle w:val="a7"/>
        <w:tblW w:w="9478" w:type="dxa"/>
        <w:tblInd w:w="-492" w:type="dxa"/>
        <w:tblLook w:val="04A0" w:firstRow="1" w:lastRow="0" w:firstColumn="1" w:lastColumn="0" w:noHBand="0" w:noVBand="1"/>
      </w:tblPr>
      <w:tblGrid>
        <w:gridCol w:w="9478"/>
      </w:tblGrid>
      <w:tr w:rsidR="00EF445C" w14:paraId="05E593EE" w14:textId="77777777">
        <w:tc>
          <w:tcPr>
            <w:tcW w:w="9478" w:type="dxa"/>
          </w:tcPr>
          <w:p w14:paraId="1C93598D" w14:textId="77777777" w:rsidR="00EF445C" w:rsidRDefault="00EF445C">
            <w:pPr>
              <w:rPr>
                <w:rFonts w:ascii="仿宋" w:eastAsia="仿宋" w:hAnsi="仿宋"/>
                <w:sz w:val="24"/>
                <w:szCs w:val="24"/>
              </w:rPr>
            </w:pPr>
          </w:p>
          <w:p w14:paraId="5BDF2ECB" w14:textId="77777777" w:rsidR="00EF445C" w:rsidRDefault="00414441">
            <w:pPr>
              <w:rPr>
                <w:rFonts w:ascii="仿宋" w:eastAsia="仿宋" w:hAnsi="仿宋"/>
                <w:sz w:val="24"/>
                <w:szCs w:val="24"/>
              </w:rPr>
            </w:pPr>
            <w:r>
              <w:rPr>
                <w:rFonts w:ascii="仿宋" w:eastAsia="仿宋" w:hAnsi="仿宋" w:hint="eastAsia"/>
                <w:sz w:val="24"/>
                <w:szCs w:val="24"/>
              </w:rPr>
              <w:t>作者（主创人员）：</w:t>
            </w:r>
          </w:p>
          <w:p w14:paraId="1C1300E8" w14:textId="77777777" w:rsidR="00EF445C" w:rsidRDefault="00414441">
            <w:pPr>
              <w:rPr>
                <w:rFonts w:ascii="仿宋" w:eastAsia="仿宋" w:hAnsi="仿宋"/>
                <w:sz w:val="24"/>
                <w:szCs w:val="24"/>
              </w:rPr>
            </w:pPr>
            <w:r>
              <w:rPr>
                <w:rFonts w:ascii="仿宋" w:eastAsia="仿宋" w:hAnsi="仿宋"/>
                <w:sz w:val="24"/>
                <w:szCs w:val="24"/>
              </w:rPr>
              <w:t>沈玲、周瑶、张莹、黎一笑、张阳、陶一鹏、黄佳佳、孙润伟、薛子瞻、路文欣、霍中杰、姚夏、李国荣、乔伟力、朱振宇、张婷</w:t>
            </w:r>
          </w:p>
          <w:p w14:paraId="490EE6BB" w14:textId="77777777" w:rsidR="00EF445C" w:rsidRDefault="00EF445C">
            <w:pPr>
              <w:rPr>
                <w:rFonts w:ascii="仿宋" w:eastAsia="仿宋" w:hAnsi="仿宋"/>
                <w:sz w:val="24"/>
                <w:szCs w:val="24"/>
              </w:rPr>
            </w:pPr>
          </w:p>
          <w:p w14:paraId="4743166A" w14:textId="77777777" w:rsidR="00EF445C" w:rsidRDefault="00414441">
            <w:pPr>
              <w:rPr>
                <w:rFonts w:ascii="仿宋" w:eastAsia="仿宋" w:hAnsi="仿宋"/>
                <w:sz w:val="24"/>
                <w:szCs w:val="24"/>
              </w:rPr>
            </w:pPr>
            <w:r>
              <w:rPr>
                <w:rFonts w:ascii="仿宋" w:eastAsia="仿宋" w:hAnsi="仿宋" w:hint="eastAsia"/>
                <w:sz w:val="24"/>
                <w:szCs w:val="24"/>
              </w:rPr>
              <w:t>编辑：</w:t>
            </w:r>
          </w:p>
          <w:p w14:paraId="1CEB31E3" w14:textId="77777777" w:rsidR="00EF445C" w:rsidRDefault="00414441">
            <w:pPr>
              <w:rPr>
                <w:rFonts w:ascii="仿宋" w:eastAsia="仿宋" w:hAnsi="仿宋"/>
                <w:sz w:val="24"/>
                <w:szCs w:val="24"/>
              </w:rPr>
            </w:pPr>
            <w:r>
              <w:rPr>
                <w:rFonts w:ascii="仿宋" w:eastAsia="仿宋" w:hAnsi="仿宋" w:hint="eastAsia"/>
                <w:sz w:val="24"/>
                <w:szCs w:val="24"/>
              </w:rPr>
              <w:t>孙欣、樊蓉、潘文龙</w:t>
            </w:r>
          </w:p>
          <w:p w14:paraId="0F6C6CA4" w14:textId="77777777" w:rsidR="00EF445C" w:rsidRDefault="00EF445C">
            <w:pPr>
              <w:rPr>
                <w:rFonts w:ascii="仿宋" w:eastAsia="仿宋" w:hAnsi="仿宋"/>
                <w:sz w:val="24"/>
                <w:szCs w:val="24"/>
              </w:rPr>
            </w:pPr>
          </w:p>
        </w:tc>
      </w:tr>
    </w:tbl>
    <w:p w14:paraId="65FD5F1E" w14:textId="77777777" w:rsidR="00EF445C" w:rsidRDefault="00EF445C">
      <w:pPr>
        <w:rPr>
          <w:rFonts w:ascii="仿宋" w:eastAsia="仿宋" w:hAnsi="仿宋" w:cs="仿宋"/>
          <w:color w:val="000000"/>
          <w:sz w:val="24"/>
          <w:szCs w:val="24"/>
        </w:rPr>
      </w:pPr>
    </w:p>
    <w:p w14:paraId="088FE837" w14:textId="77777777" w:rsidR="00EF445C" w:rsidRDefault="00EF445C">
      <w:pPr>
        <w:rPr>
          <w:rFonts w:ascii="仿宋" w:eastAsia="仿宋" w:hAnsi="仿宋" w:cs="仿宋"/>
          <w:color w:val="000000"/>
          <w:sz w:val="24"/>
          <w:szCs w:val="24"/>
        </w:rPr>
      </w:pPr>
    </w:p>
    <w:sectPr w:rsidR="00EF445C">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D3271" w14:textId="77777777" w:rsidR="00932395" w:rsidRDefault="00414441">
      <w:r>
        <w:separator/>
      </w:r>
    </w:p>
  </w:endnote>
  <w:endnote w:type="continuationSeparator" w:id="0">
    <w:p w14:paraId="12B0A62B" w14:textId="77777777" w:rsidR="00932395" w:rsidRDefault="0041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2312">
    <w:altName w:val="微软雅黑"/>
    <w:charset w:val="86"/>
    <w:family w:val="auto"/>
    <w:pitch w:val="default"/>
    <w:sig w:usb0="00000000" w:usb1="00000000" w:usb2="00000012" w:usb3="00000000" w:csb0="00040001" w:csb1="00000000"/>
    <w:embedRegular r:id="rId1" w:subsetted="1" w:fontKey="{C80E1C98-EECB-4BE2-A0B7-BFCBDCEB575C}"/>
  </w:font>
  <w:font w:name="方正小标宋简体">
    <w:panose1 w:val="02000000000000000000"/>
    <w:charset w:val="86"/>
    <w:family w:val="auto"/>
    <w:pitch w:val="variable"/>
    <w:sig w:usb0="A00002BF" w:usb1="184F6CFA" w:usb2="00000012" w:usb3="00000000" w:csb0="00040001" w:csb1="00000000"/>
    <w:embedRegular r:id="rId2" w:subsetted="1" w:fontKey="{C25192F5-BD23-4CD6-976D-B712635AC79E}"/>
  </w:font>
  <w:font w:name="华文中宋">
    <w:panose1 w:val="02010600040101010101"/>
    <w:charset w:val="86"/>
    <w:family w:val="auto"/>
    <w:pitch w:val="variable"/>
    <w:sig w:usb0="00000287" w:usb1="080F0000" w:usb2="00000010" w:usb3="00000000" w:csb0="0004009F" w:csb1="00000000"/>
    <w:embedRegular r:id="rId3" w:subsetted="1" w:fontKey="{14A00B4C-4D75-445F-AE82-30EF6939AF3F}"/>
  </w:font>
  <w:font w:name="仿宋">
    <w:panose1 w:val="02010609060101010101"/>
    <w:charset w:val="86"/>
    <w:family w:val="modern"/>
    <w:pitch w:val="fixed"/>
    <w:sig w:usb0="800002BF" w:usb1="38CF7CFA" w:usb2="00000016" w:usb3="00000000" w:csb0="00040001" w:csb1="00000000"/>
    <w:embedRegular r:id="rId4" w:subsetted="1" w:fontKey="{FC4E532A-773D-4C8F-95FE-71C3FD00E807}"/>
    <w:embedBold r:id="rId5" w:subsetted="1" w:fontKey="{F41EE31D-CF89-4EB8-9E40-4EDEEF40FDF7}"/>
  </w:font>
  <w:font w:name="楷体">
    <w:panose1 w:val="02010609060101010101"/>
    <w:charset w:val="86"/>
    <w:family w:val="modern"/>
    <w:pitch w:val="fixed"/>
    <w:sig w:usb0="800002BF" w:usb1="38CF7CFA" w:usb2="00000016" w:usb3="00000000" w:csb0="00040001" w:csb1="00000000"/>
    <w:embedBold r:id="rId6" w:subsetted="1" w:fontKey="{DB50A1A6-6B1C-41AD-BB5F-386319BA1803}"/>
  </w:font>
  <w:font w:name="黑体">
    <w:altName w:val="SimHei"/>
    <w:panose1 w:val="02010609060101010101"/>
    <w:charset w:val="86"/>
    <w:family w:val="modern"/>
    <w:pitch w:val="fixed"/>
    <w:sig w:usb0="800002BF" w:usb1="38CF7CFA" w:usb2="00000016" w:usb3="00000000" w:csb0="00040001" w:csb1="00000000"/>
    <w:embedRegular r:id="rId7" w:subsetted="1" w:fontKey="{DD0802DD-D39B-4C0B-A3A8-0B41354EA57D}"/>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C9EB1" w14:textId="77777777" w:rsidR="00932395" w:rsidRDefault="00414441">
      <w:r>
        <w:separator/>
      </w:r>
    </w:p>
  </w:footnote>
  <w:footnote w:type="continuationSeparator" w:id="0">
    <w:p w14:paraId="03A0C2A4" w14:textId="77777777" w:rsidR="00932395" w:rsidRDefault="00414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7153B" w14:textId="77777777" w:rsidR="00EF445C" w:rsidRDefault="00EF445C">
    <w:pPr>
      <w:pStyle w:val="3"/>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A3"/>
    <w:rsid w:val="00006130"/>
    <w:rsid w:val="00006C21"/>
    <w:rsid w:val="0001603D"/>
    <w:rsid w:val="0003594F"/>
    <w:rsid w:val="000471AC"/>
    <w:rsid w:val="00053C6D"/>
    <w:rsid w:val="000B3F64"/>
    <w:rsid w:val="000B668C"/>
    <w:rsid w:val="000C3606"/>
    <w:rsid w:val="000D5EA6"/>
    <w:rsid w:val="001140F3"/>
    <w:rsid w:val="00137D1F"/>
    <w:rsid w:val="001732F5"/>
    <w:rsid w:val="00174A59"/>
    <w:rsid w:val="001A729A"/>
    <w:rsid w:val="001B0E6D"/>
    <w:rsid w:val="001D323A"/>
    <w:rsid w:val="00204DF3"/>
    <w:rsid w:val="002133AA"/>
    <w:rsid w:val="002174FE"/>
    <w:rsid w:val="00221332"/>
    <w:rsid w:val="0027155C"/>
    <w:rsid w:val="002A0C2A"/>
    <w:rsid w:val="002A6363"/>
    <w:rsid w:val="002B0C2F"/>
    <w:rsid w:val="002B5CFA"/>
    <w:rsid w:val="002C6273"/>
    <w:rsid w:val="003072EB"/>
    <w:rsid w:val="00333C1B"/>
    <w:rsid w:val="003741CC"/>
    <w:rsid w:val="0038471E"/>
    <w:rsid w:val="003A1018"/>
    <w:rsid w:val="003C1DBF"/>
    <w:rsid w:val="003E37A8"/>
    <w:rsid w:val="00411394"/>
    <w:rsid w:val="00414441"/>
    <w:rsid w:val="00435823"/>
    <w:rsid w:val="004761A4"/>
    <w:rsid w:val="004811C6"/>
    <w:rsid w:val="00481524"/>
    <w:rsid w:val="004B751A"/>
    <w:rsid w:val="004C6D29"/>
    <w:rsid w:val="004E2182"/>
    <w:rsid w:val="004E37D0"/>
    <w:rsid w:val="00515DB8"/>
    <w:rsid w:val="005375F2"/>
    <w:rsid w:val="00553304"/>
    <w:rsid w:val="00557794"/>
    <w:rsid w:val="00565225"/>
    <w:rsid w:val="005B39B6"/>
    <w:rsid w:val="005B61B5"/>
    <w:rsid w:val="005D13EC"/>
    <w:rsid w:val="005D3721"/>
    <w:rsid w:val="00602F5E"/>
    <w:rsid w:val="00623BD1"/>
    <w:rsid w:val="00656980"/>
    <w:rsid w:val="00696033"/>
    <w:rsid w:val="00696B85"/>
    <w:rsid w:val="006D3217"/>
    <w:rsid w:val="006E4FE2"/>
    <w:rsid w:val="00706661"/>
    <w:rsid w:val="00713231"/>
    <w:rsid w:val="00732031"/>
    <w:rsid w:val="00741928"/>
    <w:rsid w:val="007721B4"/>
    <w:rsid w:val="007734CD"/>
    <w:rsid w:val="007A59EC"/>
    <w:rsid w:val="007B4666"/>
    <w:rsid w:val="007B52D8"/>
    <w:rsid w:val="007B7BD4"/>
    <w:rsid w:val="007C2830"/>
    <w:rsid w:val="007F02A3"/>
    <w:rsid w:val="007F3E73"/>
    <w:rsid w:val="008235EF"/>
    <w:rsid w:val="0082451A"/>
    <w:rsid w:val="00831768"/>
    <w:rsid w:val="0085027B"/>
    <w:rsid w:val="0085370F"/>
    <w:rsid w:val="008628C6"/>
    <w:rsid w:val="0086330C"/>
    <w:rsid w:val="0087373C"/>
    <w:rsid w:val="00887F3E"/>
    <w:rsid w:val="00893DBA"/>
    <w:rsid w:val="008B3FD9"/>
    <w:rsid w:val="008D3F26"/>
    <w:rsid w:val="00932395"/>
    <w:rsid w:val="00932E2E"/>
    <w:rsid w:val="00933130"/>
    <w:rsid w:val="00951285"/>
    <w:rsid w:val="00974007"/>
    <w:rsid w:val="00981541"/>
    <w:rsid w:val="0099324A"/>
    <w:rsid w:val="009A799F"/>
    <w:rsid w:val="009B3E1E"/>
    <w:rsid w:val="009B4A78"/>
    <w:rsid w:val="009E2741"/>
    <w:rsid w:val="009E78BF"/>
    <w:rsid w:val="00A102F2"/>
    <w:rsid w:val="00A23AE5"/>
    <w:rsid w:val="00A26570"/>
    <w:rsid w:val="00A40D5A"/>
    <w:rsid w:val="00A876D2"/>
    <w:rsid w:val="00AA3F78"/>
    <w:rsid w:val="00AB6933"/>
    <w:rsid w:val="00AD5227"/>
    <w:rsid w:val="00AE33FE"/>
    <w:rsid w:val="00AF2C91"/>
    <w:rsid w:val="00B02886"/>
    <w:rsid w:val="00B315F5"/>
    <w:rsid w:val="00B340E2"/>
    <w:rsid w:val="00B40C52"/>
    <w:rsid w:val="00B503B8"/>
    <w:rsid w:val="00B5625A"/>
    <w:rsid w:val="00B75C1A"/>
    <w:rsid w:val="00B85E02"/>
    <w:rsid w:val="00B90287"/>
    <w:rsid w:val="00BB2C5C"/>
    <w:rsid w:val="00BB77D1"/>
    <w:rsid w:val="00BC049C"/>
    <w:rsid w:val="00BD0CC2"/>
    <w:rsid w:val="00BD0F83"/>
    <w:rsid w:val="00BE00E3"/>
    <w:rsid w:val="00BE3903"/>
    <w:rsid w:val="00BF0B20"/>
    <w:rsid w:val="00C2272B"/>
    <w:rsid w:val="00C373CB"/>
    <w:rsid w:val="00C45AD2"/>
    <w:rsid w:val="00C64C45"/>
    <w:rsid w:val="00C81B67"/>
    <w:rsid w:val="00C859A5"/>
    <w:rsid w:val="00C9619C"/>
    <w:rsid w:val="00C96708"/>
    <w:rsid w:val="00CA0E22"/>
    <w:rsid w:val="00CB5E63"/>
    <w:rsid w:val="00CC28A6"/>
    <w:rsid w:val="00CC2E2E"/>
    <w:rsid w:val="00CF70FD"/>
    <w:rsid w:val="00D401AC"/>
    <w:rsid w:val="00D6060D"/>
    <w:rsid w:val="00DD3C3C"/>
    <w:rsid w:val="00DF7027"/>
    <w:rsid w:val="00DF72FC"/>
    <w:rsid w:val="00E026C5"/>
    <w:rsid w:val="00E04AF0"/>
    <w:rsid w:val="00E06DCA"/>
    <w:rsid w:val="00E1001C"/>
    <w:rsid w:val="00E27E09"/>
    <w:rsid w:val="00E44355"/>
    <w:rsid w:val="00E4703B"/>
    <w:rsid w:val="00E67907"/>
    <w:rsid w:val="00E81552"/>
    <w:rsid w:val="00E9186D"/>
    <w:rsid w:val="00EB7C62"/>
    <w:rsid w:val="00EB7E30"/>
    <w:rsid w:val="00EC0CDF"/>
    <w:rsid w:val="00EE040C"/>
    <w:rsid w:val="00EF445C"/>
    <w:rsid w:val="00EF5ABB"/>
    <w:rsid w:val="00EF78A4"/>
    <w:rsid w:val="00F22112"/>
    <w:rsid w:val="00F45C10"/>
    <w:rsid w:val="00F46DC9"/>
    <w:rsid w:val="00F82279"/>
    <w:rsid w:val="00FA0393"/>
    <w:rsid w:val="00FB0E79"/>
    <w:rsid w:val="00FD43CC"/>
    <w:rsid w:val="00FF5043"/>
    <w:rsid w:val="00FF5210"/>
    <w:rsid w:val="01FE2EE0"/>
    <w:rsid w:val="052D0A47"/>
    <w:rsid w:val="06231E4A"/>
    <w:rsid w:val="06E11AE9"/>
    <w:rsid w:val="07414552"/>
    <w:rsid w:val="074A1187"/>
    <w:rsid w:val="09242161"/>
    <w:rsid w:val="0B9D61FB"/>
    <w:rsid w:val="0BAD28F8"/>
    <w:rsid w:val="0D0522AA"/>
    <w:rsid w:val="0E3746E5"/>
    <w:rsid w:val="103E4A53"/>
    <w:rsid w:val="13517FF7"/>
    <w:rsid w:val="1457163D"/>
    <w:rsid w:val="1571672E"/>
    <w:rsid w:val="17231CAA"/>
    <w:rsid w:val="18DF7E53"/>
    <w:rsid w:val="195C664E"/>
    <w:rsid w:val="1B11678C"/>
    <w:rsid w:val="1F843502"/>
    <w:rsid w:val="20370574"/>
    <w:rsid w:val="20987265"/>
    <w:rsid w:val="226D64CF"/>
    <w:rsid w:val="269E30FB"/>
    <w:rsid w:val="278C73F8"/>
    <w:rsid w:val="291819B2"/>
    <w:rsid w:val="2A2C6C70"/>
    <w:rsid w:val="2C6C77F8"/>
    <w:rsid w:val="2E3D144C"/>
    <w:rsid w:val="2EC61441"/>
    <w:rsid w:val="320B54EE"/>
    <w:rsid w:val="33363900"/>
    <w:rsid w:val="356F3B81"/>
    <w:rsid w:val="35DA3A24"/>
    <w:rsid w:val="38F456B7"/>
    <w:rsid w:val="39EB6200"/>
    <w:rsid w:val="3A940645"/>
    <w:rsid w:val="3AEA2DA2"/>
    <w:rsid w:val="3C0A47E2"/>
    <w:rsid w:val="3D791D75"/>
    <w:rsid w:val="401D2E8B"/>
    <w:rsid w:val="40C33A32"/>
    <w:rsid w:val="436F39FE"/>
    <w:rsid w:val="449F0313"/>
    <w:rsid w:val="49AB1508"/>
    <w:rsid w:val="4A761B16"/>
    <w:rsid w:val="4AFF1B0B"/>
    <w:rsid w:val="4B1D01E3"/>
    <w:rsid w:val="4CA94913"/>
    <w:rsid w:val="4CFF4044"/>
    <w:rsid w:val="50120939"/>
    <w:rsid w:val="52383B54"/>
    <w:rsid w:val="53CA4C80"/>
    <w:rsid w:val="54AD25D8"/>
    <w:rsid w:val="56A812A9"/>
    <w:rsid w:val="57CC3686"/>
    <w:rsid w:val="57FB18AC"/>
    <w:rsid w:val="5BCF1086"/>
    <w:rsid w:val="5C164F06"/>
    <w:rsid w:val="5D1921FC"/>
    <w:rsid w:val="5D250E1A"/>
    <w:rsid w:val="5F322F1C"/>
    <w:rsid w:val="60085F60"/>
    <w:rsid w:val="61412A26"/>
    <w:rsid w:val="61A41346"/>
    <w:rsid w:val="62BD60DC"/>
    <w:rsid w:val="63B079EF"/>
    <w:rsid w:val="68C61A62"/>
    <w:rsid w:val="6A7F09ED"/>
    <w:rsid w:val="6CDF484C"/>
    <w:rsid w:val="6E1312A6"/>
    <w:rsid w:val="70100A96"/>
    <w:rsid w:val="708D69DB"/>
    <w:rsid w:val="70AF1321"/>
    <w:rsid w:val="70CD2B43"/>
    <w:rsid w:val="72DA05E4"/>
    <w:rsid w:val="734B3290"/>
    <w:rsid w:val="735D2FC3"/>
    <w:rsid w:val="73B07597"/>
    <w:rsid w:val="73F26870"/>
    <w:rsid w:val="74147B26"/>
    <w:rsid w:val="78F47F26"/>
    <w:rsid w:val="79C21DD2"/>
    <w:rsid w:val="79D7587D"/>
    <w:rsid w:val="7E9C0E44"/>
    <w:rsid w:val="7F405C73"/>
    <w:rsid w:val="7F8A5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51BB6"/>
  <w15:docId w15:val="{D92D3844-3CFF-478D-97A1-D151C9197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Body Text 3" w:uiPriority="99" w:unhideWhenUsed="1"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Pr>
      <w:b/>
      <w:bCs/>
    </w:rPr>
  </w:style>
  <w:style w:type="character" w:styleId="a9">
    <w:name w:val="FollowedHyperlink"/>
    <w:basedOn w:val="a0"/>
    <w:qFormat/>
    <w:rPr>
      <w:color w:val="7E1FAD" w:themeColor="followedHyperlink"/>
      <w:u w:val="single"/>
    </w:rPr>
  </w:style>
  <w:style w:type="character" w:styleId="aa">
    <w:name w:val="Hyperlink"/>
    <w:basedOn w:val="a0"/>
    <w:qFormat/>
    <w:rPr>
      <w:color w:val="0026E5" w:themeColor="hyperlink"/>
      <w:u w:val="single"/>
    </w:rPr>
  </w:style>
  <w:style w:type="character" w:customStyle="1" w:styleId="a4">
    <w:name w:val="页脚 字符"/>
    <w:basedOn w:val="a0"/>
    <w:link w:val="a3"/>
    <w:qFormat/>
    <w:rPr>
      <w:rFonts w:eastAsia="方正仿宋_GB2312"/>
      <w:kern w:val="2"/>
      <w:sz w:val="18"/>
      <w:szCs w:val="18"/>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news.cgtn.com/news/2025-12-30/Apple-Scent-Partnership-in-Khorgos-Episode-2-Connected-1JvkHzjWcp2/p.html" TargetMode="External"/><Relationship Id="rId3" Type="http://schemas.openxmlformats.org/officeDocument/2006/relationships/settings" Target="settings.xml"/><Relationship Id="rId7" Type="http://schemas.openxmlformats.org/officeDocument/2006/relationships/hyperlink" Target="https://news.cgtn.com/news/2025-12-30/Episode-1-Hand-in-Hand-1JvjhdA1DKE/p.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news.cgtn.com/news/2025-12-30/Episode-3-Bonds-of-the-Heart-1JvlSxZ59dK/p.html"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3AE11-3B8F-45B7-9559-02DCDD65FD0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1257</Words>
  <Characters>961</Characters>
  <Application>Microsoft Office Word</Application>
  <DocSecurity>0</DocSecurity>
  <Lines>8</Lines>
  <Paragraphs>4</Paragraphs>
  <ScaleCrop>false</ScaleCrop>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zhangying1</cp:lastModifiedBy>
  <cp:revision>13</cp:revision>
  <cp:lastPrinted>2026-05-09T01:26:00Z</cp:lastPrinted>
  <dcterms:created xsi:type="dcterms:W3CDTF">2026-05-08T03:21:00Z</dcterms:created>
  <dcterms:modified xsi:type="dcterms:W3CDTF">2026-05-09T02:55:00Z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eyJoZGlkIjoiZjYxNWI2NjY0NzhhMDI5YzJlY2QzOWJmNzZjMzQ5YTAiLCJ1c2VySWQiOiI2NDI1OTY0NjAifQ==</vt:lpwstr>
  </property>
  <property fmtid="{D5CDD505-2E9C-101B-9397-08002B2CF9AE}" pid="4" name="ICV">
    <vt:lpwstr>D1E8F804244740EF9C47E280E765C5A0_12</vt:lpwstr>
  </property>
</Properties>
</file>